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528"/>
        <w:gridCol w:w="6043"/>
      </w:tblGrid>
      <w:tr w:rsidR="00843E25" w:rsidRPr="00F54902" w14:paraId="0B6AAFFE" w14:textId="77777777" w:rsidTr="0028356D">
        <w:trPr>
          <w:jc w:val="right"/>
        </w:trPr>
        <w:tc>
          <w:tcPr>
            <w:tcW w:w="3528" w:type="dxa"/>
          </w:tcPr>
          <w:p w14:paraId="25A00611" w14:textId="77777777" w:rsidR="00843E25" w:rsidRPr="00F54902" w:rsidRDefault="00843E25" w:rsidP="004F11DD">
            <w:pPr>
              <w:spacing w:line="240" w:lineRule="auto"/>
              <w:ind w:firstLine="0"/>
              <w:jc w:val="right"/>
              <w:rPr>
                <w:szCs w:val="24"/>
              </w:rPr>
            </w:pPr>
          </w:p>
        </w:tc>
        <w:tc>
          <w:tcPr>
            <w:tcW w:w="6043" w:type="dxa"/>
          </w:tcPr>
          <w:p w14:paraId="071575F9" w14:textId="77777777" w:rsidR="00FE3721" w:rsidRDefault="00FE3721" w:rsidP="00491B48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Приложение № 1</w:t>
            </w:r>
          </w:p>
          <w:p w14:paraId="5D5B82FC" w14:textId="77777777" w:rsidR="00FE3721" w:rsidRDefault="00FE3721" w:rsidP="00491B48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к дополнительному соглашению </w:t>
            </w:r>
          </w:p>
          <w:p w14:paraId="1ABCD9DC" w14:textId="1CDA979E" w:rsidR="00FE3721" w:rsidRDefault="004A4E5B" w:rsidP="00491B48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от </w:t>
            </w:r>
            <w:r w:rsidR="00D211DE">
              <w:rPr>
                <w:szCs w:val="24"/>
              </w:rPr>
              <w:t>23</w:t>
            </w:r>
            <w:r w:rsidR="001E51E5">
              <w:rPr>
                <w:szCs w:val="24"/>
              </w:rPr>
              <w:t xml:space="preserve"> ноября</w:t>
            </w:r>
            <w:r w:rsidR="00FE3721">
              <w:rPr>
                <w:szCs w:val="24"/>
              </w:rPr>
              <w:t xml:space="preserve"> 2022 года</w:t>
            </w:r>
          </w:p>
          <w:p w14:paraId="59FE9E5E" w14:textId="77777777" w:rsidR="00FE3721" w:rsidRDefault="00FE3721" w:rsidP="00491B48">
            <w:pPr>
              <w:spacing w:line="240" w:lineRule="auto"/>
              <w:jc w:val="center"/>
              <w:rPr>
                <w:szCs w:val="24"/>
              </w:rPr>
            </w:pPr>
          </w:p>
          <w:p w14:paraId="180E6700" w14:textId="77777777" w:rsidR="00FE3721" w:rsidRDefault="00FE3721" w:rsidP="00491B48">
            <w:pPr>
              <w:spacing w:line="240" w:lineRule="auto"/>
              <w:jc w:val="center"/>
              <w:rPr>
                <w:szCs w:val="24"/>
              </w:rPr>
            </w:pPr>
          </w:p>
          <w:p w14:paraId="7B921F39" w14:textId="77777777" w:rsidR="00843E25" w:rsidRPr="00F254F5" w:rsidRDefault="00747323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szCs w:val="24"/>
              </w:rPr>
              <w:t>«</w:t>
            </w:r>
            <w:r w:rsidR="00FD7C7D" w:rsidRPr="00F254F5">
              <w:rPr>
                <w:color w:val="000000" w:themeColor="text1"/>
                <w:szCs w:val="24"/>
              </w:rPr>
              <w:t>Приложение №</w:t>
            </w:r>
            <w:r w:rsidR="00DE3DB3" w:rsidRPr="00F254F5">
              <w:rPr>
                <w:color w:val="000000" w:themeColor="text1"/>
                <w:szCs w:val="24"/>
              </w:rPr>
              <w:t>4</w:t>
            </w:r>
            <w:r w:rsidR="00A81A9B" w:rsidRPr="00F254F5">
              <w:rPr>
                <w:color w:val="000000" w:themeColor="text1"/>
                <w:szCs w:val="24"/>
              </w:rPr>
              <w:t xml:space="preserve"> (</w:t>
            </w:r>
            <w:r w:rsidR="00DE3DB3" w:rsidRPr="00F254F5">
              <w:rPr>
                <w:color w:val="000000" w:themeColor="text1"/>
                <w:szCs w:val="24"/>
              </w:rPr>
              <w:t>4</w:t>
            </w:r>
            <w:r w:rsidR="00BA72D3" w:rsidRPr="00F254F5">
              <w:rPr>
                <w:color w:val="000000" w:themeColor="text1"/>
                <w:szCs w:val="24"/>
              </w:rPr>
              <w:t>.1</w:t>
            </w:r>
            <w:r w:rsidR="00A81A9B" w:rsidRPr="00F254F5">
              <w:rPr>
                <w:color w:val="000000" w:themeColor="text1"/>
                <w:szCs w:val="24"/>
              </w:rPr>
              <w:t>)</w:t>
            </w:r>
          </w:p>
          <w:p w14:paraId="2FC4BEB3" w14:textId="77777777"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к Тарифному соглашению в сфере обязательного медицинского страхования на территории</w:t>
            </w:r>
          </w:p>
          <w:p w14:paraId="29D4AF92" w14:textId="77777777"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Республики Северная Осетия-Алания</w:t>
            </w:r>
          </w:p>
          <w:p w14:paraId="5F604602" w14:textId="77777777" w:rsidR="00843E25" w:rsidRPr="00AC0CD9" w:rsidRDefault="001C10BF" w:rsidP="00F254F5">
            <w:pPr>
              <w:spacing w:line="240" w:lineRule="auto"/>
              <w:jc w:val="center"/>
              <w:rPr>
                <w:color w:val="FF0000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 xml:space="preserve">от </w:t>
            </w:r>
            <w:r w:rsidR="00F254F5">
              <w:rPr>
                <w:color w:val="000000" w:themeColor="text1"/>
                <w:szCs w:val="24"/>
              </w:rPr>
              <w:t>3</w:t>
            </w:r>
            <w:r w:rsidR="00FB1B54" w:rsidRPr="00CE74AE">
              <w:rPr>
                <w:color w:val="000000" w:themeColor="text1"/>
                <w:szCs w:val="24"/>
              </w:rPr>
              <w:t>0</w:t>
            </w:r>
            <w:r w:rsidR="00F254F5">
              <w:rPr>
                <w:color w:val="000000" w:themeColor="text1"/>
                <w:szCs w:val="24"/>
              </w:rPr>
              <w:t xml:space="preserve"> </w:t>
            </w:r>
            <w:r w:rsidR="00242E8D" w:rsidRPr="00F254F5">
              <w:rPr>
                <w:color w:val="000000" w:themeColor="text1"/>
                <w:szCs w:val="24"/>
              </w:rPr>
              <w:t>декабря 20</w:t>
            </w:r>
            <w:r w:rsidR="00AC0CD9" w:rsidRPr="00F254F5">
              <w:rPr>
                <w:color w:val="000000" w:themeColor="text1"/>
                <w:szCs w:val="24"/>
              </w:rPr>
              <w:t>2</w:t>
            </w:r>
            <w:r w:rsidR="00FB1B54" w:rsidRPr="00CE74AE">
              <w:rPr>
                <w:color w:val="000000" w:themeColor="text1"/>
                <w:szCs w:val="24"/>
              </w:rPr>
              <w:t>1</w:t>
            </w:r>
            <w:r w:rsidR="006F264A" w:rsidRPr="00F254F5">
              <w:rPr>
                <w:color w:val="000000" w:themeColor="text1"/>
                <w:szCs w:val="24"/>
              </w:rPr>
              <w:t xml:space="preserve"> года</w:t>
            </w:r>
          </w:p>
        </w:tc>
      </w:tr>
    </w:tbl>
    <w:p w14:paraId="16EE6104" w14:textId="77777777" w:rsidR="00843E25" w:rsidRDefault="00843E25" w:rsidP="0028356D">
      <w:pPr>
        <w:spacing w:line="240" w:lineRule="auto"/>
        <w:jc w:val="right"/>
        <w:rPr>
          <w:szCs w:val="24"/>
        </w:rPr>
      </w:pPr>
    </w:p>
    <w:p w14:paraId="520CA3B4" w14:textId="77777777" w:rsidR="00194AE4" w:rsidRPr="00F54902" w:rsidRDefault="00194AE4" w:rsidP="00194AE4">
      <w:pPr>
        <w:spacing w:line="240" w:lineRule="auto"/>
        <w:jc w:val="left"/>
        <w:rPr>
          <w:szCs w:val="24"/>
        </w:rPr>
      </w:pPr>
    </w:p>
    <w:p w14:paraId="49F114A5" w14:textId="77777777" w:rsidR="001E1E94" w:rsidRDefault="003969CD" w:rsidP="003969CD">
      <w:pPr>
        <w:spacing w:line="240" w:lineRule="auto"/>
        <w:ind w:left="-142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E1E94" w:rsidRPr="00F54902">
        <w:rPr>
          <w:b/>
          <w:sz w:val="28"/>
          <w:szCs w:val="28"/>
        </w:rPr>
        <w:t>Перечень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</w:t>
      </w:r>
    </w:p>
    <w:p w14:paraId="40B1D921" w14:textId="77777777" w:rsidR="00CE74AE" w:rsidRDefault="00CE74AE" w:rsidP="003969CD">
      <w:pPr>
        <w:spacing w:line="240" w:lineRule="auto"/>
        <w:ind w:left="-142" w:hanging="142"/>
        <w:jc w:val="center"/>
        <w:rPr>
          <w:b/>
          <w:sz w:val="28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925"/>
        <w:gridCol w:w="4078"/>
        <w:gridCol w:w="2835"/>
        <w:gridCol w:w="3260"/>
        <w:gridCol w:w="1276"/>
      </w:tblGrid>
      <w:tr w:rsidR="00F326A4" w:rsidRPr="001E51E5" w14:paraId="5D5219FD" w14:textId="77777777" w:rsidTr="000C58CA">
        <w:tc>
          <w:tcPr>
            <w:tcW w:w="510" w:type="dxa"/>
          </w:tcPr>
          <w:p w14:paraId="01E3A301" w14:textId="77777777" w:rsidR="00F326A4" w:rsidRPr="000C08E8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003" w:type="dxa"/>
            <w:gridSpan w:val="2"/>
          </w:tcPr>
          <w:p w14:paraId="14F112F1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</w:tcPr>
          <w:p w14:paraId="7F705628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Предположительный результат</w:t>
            </w:r>
          </w:p>
        </w:tc>
        <w:tc>
          <w:tcPr>
            <w:tcW w:w="3260" w:type="dxa"/>
          </w:tcPr>
          <w:p w14:paraId="13A62CA1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Индикаторы выполнения показателя </w:t>
            </w:r>
            <w:hyperlink w:anchor="P8458">
              <w:r w:rsidRPr="001E51E5">
                <w:rPr>
                  <w:rFonts w:ascii="Times New Roman" w:hAnsi="Times New Roman" w:cs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276" w:type="dxa"/>
          </w:tcPr>
          <w:p w14:paraId="690AC5C6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Макс. балл </w:t>
            </w:r>
            <w:hyperlink w:anchor="P8457">
              <w:r w:rsidRPr="001E51E5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F326A4" w:rsidRPr="000C08E8" w14:paraId="58C20E2A" w14:textId="77777777" w:rsidTr="000C58CA">
        <w:tc>
          <w:tcPr>
            <w:tcW w:w="13608" w:type="dxa"/>
            <w:gridSpan w:val="5"/>
            <w:vAlign w:val="center"/>
          </w:tcPr>
          <w:p w14:paraId="31BBEFAE" w14:textId="77777777" w:rsidR="00F326A4" w:rsidRPr="000C08E8" w:rsidRDefault="00F326A4" w:rsidP="0056434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Блок 1. Взрослое население (в возрасте 18 лет и старше)</w:t>
            </w:r>
          </w:p>
        </w:tc>
        <w:tc>
          <w:tcPr>
            <w:tcW w:w="1276" w:type="dxa"/>
            <w:vAlign w:val="center"/>
          </w:tcPr>
          <w:p w14:paraId="11E6A7DA" w14:textId="77777777" w:rsidR="00F326A4" w:rsidRPr="000C08E8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326A4" w:rsidRPr="001E51E5" w14:paraId="3326F25D" w14:textId="77777777" w:rsidTr="000C58CA">
        <w:tc>
          <w:tcPr>
            <w:tcW w:w="14884" w:type="dxa"/>
            <w:gridSpan w:val="6"/>
            <w:vAlign w:val="center"/>
          </w:tcPr>
          <w:p w14:paraId="27A65566" w14:textId="77777777" w:rsidR="00F326A4" w:rsidRPr="001E51E5" w:rsidRDefault="00F326A4" w:rsidP="0056434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F326A4" w:rsidRPr="001E51E5" w14:paraId="635BBBD1" w14:textId="77777777" w:rsidTr="000C58CA">
        <w:tc>
          <w:tcPr>
            <w:tcW w:w="510" w:type="dxa"/>
            <w:vAlign w:val="center"/>
          </w:tcPr>
          <w:p w14:paraId="782C981F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gridSpan w:val="2"/>
          </w:tcPr>
          <w:p w14:paraId="61D4E242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835" w:type="dxa"/>
          </w:tcPr>
          <w:p w14:paraId="3EF8E7B3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260" w:type="dxa"/>
          </w:tcPr>
          <w:p w14:paraId="6DDDA32E" w14:textId="77777777" w:rsidR="00A5137F" w:rsidRPr="00A5137F" w:rsidRDefault="00A5137F" w:rsidP="00A5137F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Прирост </w:t>
            </w:r>
            <w:proofErr w:type="gramStart"/>
            <w:r w:rsidRPr="00A5137F">
              <w:rPr>
                <w:rFonts w:eastAsia="Times New Roman"/>
                <w:szCs w:val="24"/>
                <w:lang w:eastAsia="ru-RU"/>
              </w:rPr>
              <w:t>&lt; 3</w:t>
            </w:r>
            <w:proofErr w:type="gramEnd"/>
            <w:r w:rsidRPr="00A5137F">
              <w:rPr>
                <w:rFonts w:eastAsia="Times New Roman"/>
                <w:szCs w:val="24"/>
                <w:lang w:eastAsia="ru-RU"/>
              </w:rPr>
              <w:t xml:space="preserve">% - 0 баллов; </w:t>
            </w:r>
          </w:p>
          <w:p w14:paraId="6AC9FDCA" w14:textId="77777777" w:rsidR="00A5137F" w:rsidRPr="00A5137F" w:rsidRDefault="00A5137F" w:rsidP="00A5137F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Прирост 3% - 0,5 балла; </w:t>
            </w:r>
          </w:p>
          <w:p w14:paraId="621A25BE" w14:textId="77777777" w:rsidR="00A5137F" w:rsidRPr="00A5137F" w:rsidRDefault="00A5137F" w:rsidP="00A5137F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Прирост 7% - 1 балл; </w:t>
            </w:r>
          </w:p>
          <w:p w14:paraId="2026D180" w14:textId="77777777" w:rsidR="00A5137F" w:rsidRPr="00A5137F" w:rsidRDefault="00A5137F" w:rsidP="0064130A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Значение показателя в текущем периоде выше среднего значения по </w:t>
            </w:r>
            <w:r w:rsidR="0064130A">
              <w:rPr>
                <w:rFonts w:eastAsia="Times New Roman"/>
                <w:szCs w:val="24"/>
                <w:lang w:eastAsia="ru-RU"/>
              </w:rPr>
              <w:t>РСО-Алания</w:t>
            </w:r>
            <w:r w:rsidRPr="00A5137F">
              <w:rPr>
                <w:rFonts w:eastAsia="Times New Roman"/>
                <w:szCs w:val="24"/>
                <w:lang w:eastAsia="ru-RU"/>
              </w:rPr>
              <w:t xml:space="preserve"> &lt;****&gt; в текущем периоде (далее - выше среднего) - 0,5 балла; </w:t>
            </w:r>
          </w:p>
          <w:p w14:paraId="0C3FEF6C" w14:textId="77777777" w:rsidR="000D6EFD" w:rsidRPr="00A5137F" w:rsidRDefault="00A5137F" w:rsidP="00A5137F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В текущем периоде достигнуто максимально </w:t>
            </w:r>
            <w:r w:rsidRPr="00A5137F">
              <w:rPr>
                <w:rFonts w:eastAsia="Times New Roman"/>
                <w:szCs w:val="24"/>
                <w:lang w:eastAsia="ru-RU"/>
              </w:rPr>
              <w:lastRenderedPageBreak/>
              <w:t xml:space="preserve">возможное значение показателя (далее - максимально возможное значение) - 1 балл </w:t>
            </w:r>
          </w:p>
        </w:tc>
        <w:tc>
          <w:tcPr>
            <w:tcW w:w="1276" w:type="dxa"/>
            <w:vAlign w:val="center"/>
          </w:tcPr>
          <w:p w14:paraId="0BD0C67F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326A4" w:rsidRPr="001E51E5" w14:paraId="45371F77" w14:textId="77777777" w:rsidTr="000C58CA">
        <w:tc>
          <w:tcPr>
            <w:tcW w:w="510" w:type="dxa"/>
            <w:vAlign w:val="center"/>
          </w:tcPr>
          <w:p w14:paraId="51413E48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3" w:type="dxa"/>
            <w:gridSpan w:val="2"/>
          </w:tcPr>
          <w:p w14:paraId="4EFF2593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835" w:type="dxa"/>
          </w:tcPr>
          <w:p w14:paraId="2D5154F1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260" w:type="dxa"/>
          </w:tcPr>
          <w:p w14:paraId="2434618B" w14:textId="77777777" w:rsidR="00A5137F" w:rsidRPr="00A5137F" w:rsidRDefault="00A5137F" w:rsidP="00A5137F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Прирост </w:t>
            </w:r>
            <w:proofErr w:type="gramStart"/>
            <w:r w:rsidRPr="00A5137F">
              <w:rPr>
                <w:rFonts w:eastAsia="Times New Roman"/>
                <w:szCs w:val="24"/>
                <w:lang w:eastAsia="ru-RU"/>
              </w:rPr>
              <w:t>&lt; 5</w:t>
            </w:r>
            <w:proofErr w:type="gramEnd"/>
            <w:r w:rsidRPr="00A5137F">
              <w:rPr>
                <w:rFonts w:eastAsia="Times New Roman"/>
                <w:szCs w:val="24"/>
                <w:lang w:eastAsia="ru-RU"/>
              </w:rPr>
              <w:t xml:space="preserve">% - 0 баллов; </w:t>
            </w:r>
          </w:p>
          <w:p w14:paraId="088EC99F" w14:textId="77777777" w:rsidR="00A5137F" w:rsidRPr="00A5137F" w:rsidRDefault="00A5137F" w:rsidP="00A5137F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Прирост 5% - 1 балл; </w:t>
            </w:r>
          </w:p>
          <w:p w14:paraId="68D98E1C" w14:textId="77777777" w:rsidR="00A5137F" w:rsidRPr="00A5137F" w:rsidRDefault="00A5137F" w:rsidP="00A5137F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Прирост 10% - 2 балла; </w:t>
            </w:r>
          </w:p>
          <w:p w14:paraId="7D2DAE98" w14:textId="77777777" w:rsidR="00A5137F" w:rsidRPr="00A5137F" w:rsidRDefault="00A5137F" w:rsidP="00A5137F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Выше среднего - 1 балл; </w:t>
            </w:r>
          </w:p>
          <w:p w14:paraId="5C900909" w14:textId="77777777" w:rsidR="0056434F" w:rsidRPr="00A5137F" w:rsidRDefault="00A5137F" w:rsidP="00A5137F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5137F">
              <w:rPr>
                <w:rFonts w:eastAsia="Times New Roman"/>
                <w:szCs w:val="24"/>
                <w:lang w:eastAsia="ru-RU"/>
              </w:rPr>
              <w:t xml:space="preserve">Максимально возможное значение - 2 балла </w:t>
            </w:r>
          </w:p>
        </w:tc>
        <w:tc>
          <w:tcPr>
            <w:tcW w:w="1276" w:type="dxa"/>
            <w:vAlign w:val="center"/>
          </w:tcPr>
          <w:p w14:paraId="1CB77603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6A4" w:rsidRPr="001E51E5" w14:paraId="4657E2B3" w14:textId="77777777" w:rsidTr="000C58CA">
        <w:tc>
          <w:tcPr>
            <w:tcW w:w="510" w:type="dxa"/>
            <w:vAlign w:val="center"/>
          </w:tcPr>
          <w:p w14:paraId="6EBEF1EB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3" w:type="dxa"/>
            <w:gridSpan w:val="2"/>
          </w:tcPr>
          <w:p w14:paraId="2E53AE79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835" w:type="dxa"/>
          </w:tcPr>
          <w:p w14:paraId="5B591339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260" w:type="dxa"/>
          </w:tcPr>
          <w:p w14:paraId="0343658D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Прирост &lt; 5% - 0 баллов;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1D265EA3" wp14:editId="640952C1">
                  <wp:extent cx="123825" cy="152400"/>
                  <wp:effectExtent l="1905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4B89126" wp14:editId="47A5533E">
                  <wp:extent cx="123825" cy="152400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 </w:t>
            </w:r>
          </w:p>
          <w:p w14:paraId="4B9B7EA8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балла; Максимально возможное значение - 1 балл</w:t>
            </w:r>
          </w:p>
        </w:tc>
        <w:tc>
          <w:tcPr>
            <w:tcW w:w="1276" w:type="dxa"/>
            <w:vAlign w:val="center"/>
          </w:tcPr>
          <w:p w14:paraId="2756C1DC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29792FC9" w14:textId="77777777" w:rsidTr="000C58CA">
        <w:tc>
          <w:tcPr>
            <w:tcW w:w="510" w:type="dxa"/>
            <w:vAlign w:val="center"/>
          </w:tcPr>
          <w:p w14:paraId="34A0B556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3" w:type="dxa"/>
            <w:gridSpan w:val="2"/>
          </w:tcPr>
          <w:p w14:paraId="14596296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835" w:type="dxa"/>
          </w:tcPr>
          <w:p w14:paraId="4427CCC3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260" w:type="dxa"/>
          </w:tcPr>
          <w:p w14:paraId="45E73E7D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Прирост &lt; 5% - 0 баллов;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2C7755B4" wp14:editId="791FAE9B">
                  <wp:extent cx="123825" cy="152400"/>
                  <wp:effectExtent l="1905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4F7A76CE" wp14:editId="282C987A">
                  <wp:extent cx="123825" cy="152400"/>
                  <wp:effectExtent l="1905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 </w:t>
            </w:r>
          </w:p>
          <w:p w14:paraId="53551F98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балла; Максимально возможное значение - 1 балл</w:t>
            </w:r>
          </w:p>
        </w:tc>
        <w:tc>
          <w:tcPr>
            <w:tcW w:w="1276" w:type="dxa"/>
            <w:vAlign w:val="center"/>
          </w:tcPr>
          <w:p w14:paraId="03A9F06D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626704E2" w14:textId="77777777" w:rsidTr="00A5137F">
        <w:trPr>
          <w:trHeight w:val="455"/>
        </w:trPr>
        <w:tc>
          <w:tcPr>
            <w:tcW w:w="510" w:type="dxa"/>
            <w:vAlign w:val="center"/>
          </w:tcPr>
          <w:p w14:paraId="292AEF9D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3" w:type="dxa"/>
            <w:gridSpan w:val="2"/>
          </w:tcPr>
          <w:p w14:paraId="6F371959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35" w:type="dxa"/>
          </w:tcPr>
          <w:p w14:paraId="2FD457D4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260" w:type="dxa"/>
          </w:tcPr>
          <w:p w14:paraId="003A3A75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Прирост &lt; 5% - 0 баллов;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1E2396A" wp14:editId="6EC18114">
                  <wp:extent cx="123825" cy="152400"/>
                  <wp:effectExtent l="1905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1081D9D9" wp14:editId="608F1DCA">
                  <wp:extent cx="123825" cy="152400"/>
                  <wp:effectExtent l="1905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 </w:t>
            </w:r>
          </w:p>
          <w:p w14:paraId="54E15732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балла; Максимально возможное значение - 1 балл</w:t>
            </w:r>
          </w:p>
        </w:tc>
        <w:tc>
          <w:tcPr>
            <w:tcW w:w="1276" w:type="dxa"/>
            <w:vAlign w:val="center"/>
          </w:tcPr>
          <w:p w14:paraId="63DAF7F3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25D45FF3" w14:textId="77777777" w:rsidTr="000C58CA">
        <w:tc>
          <w:tcPr>
            <w:tcW w:w="510" w:type="dxa"/>
            <w:vAlign w:val="center"/>
          </w:tcPr>
          <w:p w14:paraId="2533499D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3" w:type="dxa"/>
            <w:gridSpan w:val="2"/>
          </w:tcPr>
          <w:p w14:paraId="3B9BDB03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Выполнение плана вакцинации взрослых граждан против новой коронавирусной инфекции (COVID-19) по эпидемиологическим показаниям за период).</w:t>
            </w:r>
          </w:p>
        </w:tc>
        <w:tc>
          <w:tcPr>
            <w:tcW w:w="2835" w:type="dxa"/>
          </w:tcPr>
          <w:p w14:paraId="652DC6CC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28306F9B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плана или более - 2 балла; </w:t>
            </w:r>
          </w:p>
          <w:p w14:paraId="65364B92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</w:p>
        </w:tc>
        <w:tc>
          <w:tcPr>
            <w:tcW w:w="1276" w:type="dxa"/>
            <w:vAlign w:val="center"/>
          </w:tcPr>
          <w:p w14:paraId="6EFE1E11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6A4" w:rsidRPr="001E51E5" w14:paraId="25CC16CE" w14:textId="77777777" w:rsidTr="000C58CA">
        <w:tc>
          <w:tcPr>
            <w:tcW w:w="14884" w:type="dxa"/>
            <w:gridSpan w:val="6"/>
          </w:tcPr>
          <w:p w14:paraId="5F71A4CC" w14:textId="77777777" w:rsidR="00F326A4" w:rsidRPr="001E51E5" w:rsidRDefault="00F326A4" w:rsidP="000C58CA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F326A4" w:rsidRPr="001E51E5" w14:paraId="39D52EE3" w14:textId="77777777" w:rsidTr="000C58CA">
        <w:tc>
          <w:tcPr>
            <w:tcW w:w="510" w:type="dxa"/>
            <w:vAlign w:val="center"/>
          </w:tcPr>
          <w:p w14:paraId="21939782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3" w:type="dxa"/>
            <w:gridSpan w:val="2"/>
          </w:tcPr>
          <w:p w14:paraId="36281252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Доля взрослых пациентов с болезнями системы кровообращения </w:t>
            </w:r>
            <w:hyperlink w:anchor="P8456">
              <w:r w:rsidRPr="001E51E5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456">
              <w:r w:rsidRPr="001E51E5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2835" w:type="dxa"/>
          </w:tcPr>
          <w:p w14:paraId="3A53A131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260" w:type="dxa"/>
          </w:tcPr>
          <w:p w14:paraId="355BA0A1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Прирост &lt; 3% - 0 баллов;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6D76C4EB" wp14:editId="006D52DA">
                  <wp:extent cx="152400" cy="180975"/>
                  <wp:effectExtent l="1905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3% - 1 балл;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7D1022D3" wp14:editId="6F14EA3E">
                  <wp:extent cx="152400" cy="180975"/>
                  <wp:effectExtent l="1905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7% - 2 балла; </w:t>
            </w:r>
          </w:p>
          <w:p w14:paraId="172E1370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балл; Максимально возможное значение - 2 балла</w:t>
            </w:r>
          </w:p>
        </w:tc>
        <w:tc>
          <w:tcPr>
            <w:tcW w:w="1276" w:type="dxa"/>
            <w:vAlign w:val="center"/>
          </w:tcPr>
          <w:p w14:paraId="5DAC6615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6A4" w:rsidRPr="001E51E5" w14:paraId="38F5D6E0" w14:textId="77777777" w:rsidTr="000C58CA">
        <w:tc>
          <w:tcPr>
            <w:tcW w:w="510" w:type="dxa"/>
            <w:vAlign w:val="center"/>
          </w:tcPr>
          <w:p w14:paraId="42748C96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3" w:type="dxa"/>
            <w:gridSpan w:val="2"/>
          </w:tcPr>
          <w:p w14:paraId="0C423355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Число взрослых пациентов с болезнями системы кровообращения </w:t>
            </w:r>
            <w:hyperlink w:anchor="P8456">
              <w:r w:rsidRPr="001E51E5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56">
              <w:r w:rsidRPr="001E51E5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2835" w:type="dxa"/>
          </w:tcPr>
          <w:p w14:paraId="62B7F960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260" w:type="dxa"/>
          </w:tcPr>
          <w:p w14:paraId="46E6CC3D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&lt; 5% - 0 баллов; 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106B3FFE" wp14:editId="7D82A34D">
                  <wp:extent cx="152400" cy="180975"/>
                  <wp:effectExtent l="1905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 </w:t>
            </w:r>
          </w:p>
          <w:p w14:paraId="1F361D60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17BFAB60" wp14:editId="2F1E32A8">
                  <wp:extent cx="152400" cy="180975"/>
                  <wp:effectExtent l="1905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 Значение показателя в текущем периоде ниже среднего значения по </w:t>
            </w:r>
            <w:r w:rsidR="0064130A">
              <w:rPr>
                <w:rFonts w:ascii="Times New Roman" w:hAnsi="Times New Roman" w:cs="Times New Roman"/>
                <w:sz w:val="24"/>
                <w:szCs w:val="24"/>
              </w:rPr>
              <w:t>РСО-Алания</w:t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1E51E5">
                <w:rPr>
                  <w:rFonts w:ascii="Times New Roman" w:hAnsi="Times New Roman" w:cs="Times New Roman"/>
                  <w:sz w:val="24"/>
                  <w:szCs w:val="24"/>
                </w:rPr>
                <w:t>&lt;****&gt;</w:t>
              </w:r>
            </w:hyperlink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периоде (далее - ниже среднего) - 0,5 балла; </w:t>
            </w:r>
          </w:p>
          <w:p w14:paraId="7A119DD9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1276" w:type="dxa"/>
            <w:vAlign w:val="center"/>
          </w:tcPr>
          <w:p w14:paraId="10E193F5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6EA7F3F5" w14:textId="77777777" w:rsidTr="000C58CA">
        <w:tc>
          <w:tcPr>
            <w:tcW w:w="510" w:type="dxa"/>
            <w:vAlign w:val="center"/>
          </w:tcPr>
          <w:p w14:paraId="4A41240B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3" w:type="dxa"/>
            <w:gridSpan w:val="2"/>
          </w:tcPr>
          <w:p w14:paraId="40109D93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835" w:type="dxa"/>
          </w:tcPr>
          <w:p w14:paraId="5879F99A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5A6963AF" w14:textId="77777777" w:rsidR="0056434F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плана или более - 1 балл; </w:t>
            </w:r>
          </w:p>
          <w:p w14:paraId="18220924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6" w:type="dxa"/>
            <w:vAlign w:val="center"/>
          </w:tcPr>
          <w:p w14:paraId="6CC57860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6FC80941" w14:textId="77777777" w:rsidTr="000C58CA">
        <w:tc>
          <w:tcPr>
            <w:tcW w:w="510" w:type="dxa"/>
            <w:vAlign w:val="center"/>
          </w:tcPr>
          <w:p w14:paraId="3C46EC39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3" w:type="dxa"/>
            <w:gridSpan w:val="2"/>
          </w:tcPr>
          <w:p w14:paraId="07E1280B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835" w:type="dxa"/>
          </w:tcPr>
          <w:p w14:paraId="63C9DF99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5293D3DC" w14:textId="77777777" w:rsidR="0056434F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100% плана или более</w:t>
            </w:r>
            <w:r w:rsidR="0056434F"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- 1 балл; </w:t>
            </w:r>
          </w:p>
          <w:p w14:paraId="0C33929D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6" w:type="dxa"/>
            <w:vAlign w:val="center"/>
          </w:tcPr>
          <w:p w14:paraId="318C55E5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7C31E6CF" w14:textId="77777777" w:rsidTr="000C58CA">
        <w:tc>
          <w:tcPr>
            <w:tcW w:w="510" w:type="dxa"/>
            <w:vAlign w:val="center"/>
          </w:tcPr>
          <w:p w14:paraId="6818055C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3" w:type="dxa"/>
            <w:gridSpan w:val="2"/>
          </w:tcPr>
          <w:p w14:paraId="7C929946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35" w:type="dxa"/>
          </w:tcPr>
          <w:p w14:paraId="1F0F0021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1D84A278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плана или более - 2 балла; </w:t>
            </w:r>
          </w:p>
          <w:p w14:paraId="04599D14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</w:p>
        </w:tc>
        <w:tc>
          <w:tcPr>
            <w:tcW w:w="1276" w:type="dxa"/>
            <w:vAlign w:val="center"/>
          </w:tcPr>
          <w:p w14:paraId="7CEBC6AD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6A4" w:rsidRPr="001E51E5" w14:paraId="5FBC18B6" w14:textId="77777777" w:rsidTr="000C58CA">
        <w:tc>
          <w:tcPr>
            <w:tcW w:w="510" w:type="dxa"/>
            <w:vAlign w:val="center"/>
          </w:tcPr>
          <w:p w14:paraId="21709F18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3" w:type="dxa"/>
            <w:gridSpan w:val="2"/>
          </w:tcPr>
          <w:p w14:paraId="789413FD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835" w:type="dxa"/>
          </w:tcPr>
          <w:p w14:paraId="63CFBA8F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260" w:type="dxa"/>
          </w:tcPr>
          <w:p w14:paraId="3334DE49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&lt; 5% - 0 баллов; 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348A1406" wp14:editId="302EFE7A">
                  <wp:extent cx="152400" cy="180975"/>
                  <wp:effectExtent l="1905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 </w:t>
            </w:r>
          </w:p>
          <w:p w14:paraId="0E40644C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15E54F10" wp14:editId="1916C9E5">
                  <wp:extent cx="152400" cy="180975"/>
                  <wp:effectExtent l="1905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 Ниже среднего - 0,5 балла; Минимально возможное значение - 1 балл</w:t>
            </w:r>
          </w:p>
        </w:tc>
        <w:tc>
          <w:tcPr>
            <w:tcW w:w="1276" w:type="dxa"/>
            <w:vAlign w:val="center"/>
          </w:tcPr>
          <w:p w14:paraId="57547FEA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24EE88D6" w14:textId="77777777" w:rsidTr="000C58CA">
        <w:tc>
          <w:tcPr>
            <w:tcW w:w="510" w:type="dxa"/>
            <w:vAlign w:val="center"/>
          </w:tcPr>
          <w:p w14:paraId="4E0CDCC0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03" w:type="dxa"/>
            <w:gridSpan w:val="2"/>
          </w:tcPr>
          <w:p w14:paraId="5E7D9B66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835" w:type="dxa"/>
          </w:tcPr>
          <w:p w14:paraId="13BF763E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260" w:type="dxa"/>
          </w:tcPr>
          <w:p w14:paraId="3327E85D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&lt; 3% - 0 баллов; 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1A4C08B2" wp14:editId="71F65879">
                  <wp:extent cx="152400" cy="180975"/>
                  <wp:effectExtent l="1905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3% - 1 балл; 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12AD028F" wp14:editId="1247F14F">
                  <wp:extent cx="152400" cy="180975"/>
                  <wp:effectExtent l="1905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7% - 2 балла; Ниже среднего - 1 балл; Минимально возможное значение - 2 балла</w:t>
            </w:r>
          </w:p>
        </w:tc>
        <w:tc>
          <w:tcPr>
            <w:tcW w:w="1276" w:type="dxa"/>
            <w:vAlign w:val="center"/>
          </w:tcPr>
          <w:p w14:paraId="1D0A0856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6A4" w:rsidRPr="001E51E5" w14:paraId="63DF8B1E" w14:textId="77777777" w:rsidTr="000C58CA">
        <w:tc>
          <w:tcPr>
            <w:tcW w:w="510" w:type="dxa"/>
            <w:vAlign w:val="center"/>
          </w:tcPr>
          <w:p w14:paraId="6E04390E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03" w:type="dxa"/>
            <w:gridSpan w:val="2"/>
          </w:tcPr>
          <w:p w14:paraId="330DBA95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835" w:type="dxa"/>
          </w:tcPr>
          <w:p w14:paraId="30BBC092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260" w:type="dxa"/>
          </w:tcPr>
          <w:p w14:paraId="2DD75DBB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&lt; 5% - 0 баллов; 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6D011081" wp14:editId="5CE31687">
                  <wp:extent cx="152400" cy="180975"/>
                  <wp:effectExtent l="19050" t="0" r="0" b="0"/>
                  <wp:docPr id="4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 </w:t>
            </w:r>
          </w:p>
          <w:p w14:paraId="3A33ADB8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0EE42804" wp14:editId="61DFD54D">
                  <wp:extent cx="152400" cy="180975"/>
                  <wp:effectExtent l="19050" t="0" r="0" b="0"/>
                  <wp:docPr id="3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 Ниже среднего - 0,5 балла; Минимально возможное значение - 1 балл</w:t>
            </w:r>
          </w:p>
        </w:tc>
        <w:tc>
          <w:tcPr>
            <w:tcW w:w="1276" w:type="dxa"/>
            <w:vAlign w:val="center"/>
          </w:tcPr>
          <w:p w14:paraId="6B9C3D10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2EA32892" w14:textId="77777777" w:rsidTr="000C58CA">
        <w:tc>
          <w:tcPr>
            <w:tcW w:w="14884" w:type="dxa"/>
            <w:gridSpan w:val="6"/>
          </w:tcPr>
          <w:p w14:paraId="11E8E4EE" w14:textId="77777777" w:rsidR="00F326A4" w:rsidRPr="001E51E5" w:rsidRDefault="00F326A4" w:rsidP="000C58CA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Оценка смертности</w:t>
            </w:r>
          </w:p>
        </w:tc>
      </w:tr>
      <w:tr w:rsidR="00F326A4" w:rsidRPr="001E51E5" w14:paraId="66AD8A8B" w14:textId="77777777" w:rsidTr="000C58CA">
        <w:tc>
          <w:tcPr>
            <w:tcW w:w="510" w:type="dxa"/>
            <w:vAlign w:val="center"/>
          </w:tcPr>
          <w:p w14:paraId="44584606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03" w:type="dxa"/>
            <w:gridSpan w:val="2"/>
          </w:tcPr>
          <w:p w14:paraId="09833DFB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835" w:type="dxa"/>
          </w:tcPr>
          <w:p w14:paraId="0AED8BF2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3260" w:type="dxa"/>
            <w:vAlign w:val="center"/>
          </w:tcPr>
          <w:p w14:paraId="561E7A83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показателя смертности - 0 баллов; </w:t>
            </w:r>
          </w:p>
          <w:p w14:paraId="6A4EC4E3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Без динамики или уменьшение &lt; 2% - 0,5 балла; Уменьшение от 2 до 5% - 1 балл; </w:t>
            </w:r>
          </w:p>
          <w:p w14:paraId="6AE41560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от 5 до 10% - 2 балла; </w:t>
            </w:r>
          </w:p>
          <w:p w14:paraId="4B14E6B4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6306DF7C" wp14:editId="19B88332">
                  <wp:extent cx="152400" cy="180975"/>
                  <wp:effectExtent l="19050" t="0" r="0" b="0"/>
                  <wp:docPr id="5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- 3 балла; </w:t>
            </w:r>
          </w:p>
          <w:p w14:paraId="7BE377B4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Ниже среднего - 0,5 балла; Минимально возможное значение - 3 балла</w:t>
            </w:r>
          </w:p>
        </w:tc>
        <w:tc>
          <w:tcPr>
            <w:tcW w:w="1276" w:type="dxa"/>
            <w:vAlign w:val="center"/>
          </w:tcPr>
          <w:p w14:paraId="60743F4E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6A4" w:rsidRPr="001E51E5" w14:paraId="74A238D7" w14:textId="77777777" w:rsidTr="000C58CA">
        <w:tc>
          <w:tcPr>
            <w:tcW w:w="510" w:type="dxa"/>
            <w:vAlign w:val="center"/>
          </w:tcPr>
          <w:p w14:paraId="2AA8F653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03" w:type="dxa"/>
            <w:gridSpan w:val="2"/>
          </w:tcPr>
          <w:p w14:paraId="2EFEA359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835" w:type="dxa"/>
          </w:tcPr>
          <w:p w14:paraId="79CD54F6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260" w:type="dxa"/>
            <w:vAlign w:val="center"/>
          </w:tcPr>
          <w:p w14:paraId="55415415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&lt; 3% - 0 баллов; 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68DE543" wp14:editId="1CA11BDA">
                  <wp:extent cx="152400" cy="180975"/>
                  <wp:effectExtent l="19050" t="0" r="0" b="0"/>
                  <wp:docPr id="7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3% - 1,5 балла; </w:t>
            </w:r>
          </w:p>
          <w:p w14:paraId="46438710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6BB62BDF" wp14:editId="46BDF443">
                  <wp:extent cx="152400" cy="180975"/>
                  <wp:effectExtent l="19050" t="0" r="0" b="0"/>
                  <wp:docPr id="6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7% - 3 балла; Ниже среднего - 1,5 балла; Минимально возможное значение - 3 балла</w:t>
            </w:r>
          </w:p>
        </w:tc>
        <w:tc>
          <w:tcPr>
            <w:tcW w:w="1276" w:type="dxa"/>
            <w:vAlign w:val="center"/>
          </w:tcPr>
          <w:p w14:paraId="27A15E0F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6A4" w:rsidRPr="001E51E5" w14:paraId="6525569B" w14:textId="77777777" w:rsidTr="000C58CA">
        <w:tc>
          <w:tcPr>
            <w:tcW w:w="13608" w:type="dxa"/>
            <w:gridSpan w:val="5"/>
          </w:tcPr>
          <w:p w14:paraId="0E6B96AE" w14:textId="77777777" w:rsidR="00F326A4" w:rsidRPr="001E51E5" w:rsidRDefault="00F326A4" w:rsidP="000C58C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Блок 2. Детское население (от 0 до 17 лет включительно)</w:t>
            </w:r>
          </w:p>
        </w:tc>
        <w:tc>
          <w:tcPr>
            <w:tcW w:w="1276" w:type="dxa"/>
            <w:vAlign w:val="center"/>
          </w:tcPr>
          <w:p w14:paraId="50804D61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326A4" w:rsidRPr="001E51E5" w14:paraId="79FC6A8E" w14:textId="77777777" w:rsidTr="000C58CA">
        <w:tc>
          <w:tcPr>
            <w:tcW w:w="14884" w:type="dxa"/>
            <w:gridSpan w:val="6"/>
          </w:tcPr>
          <w:p w14:paraId="64786660" w14:textId="77777777" w:rsidR="00F326A4" w:rsidRPr="001E51E5" w:rsidRDefault="00F326A4" w:rsidP="000C58CA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F326A4" w:rsidRPr="001E51E5" w14:paraId="34E39F87" w14:textId="77777777" w:rsidTr="000C58CA">
        <w:tc>
          <w:tcPr>
            <w:tcW w:w="510" w:type="dxa"/>
            <w:vAlign w:val="center"/>
          </w:tcPr>
          <w:p w14:paraId="6390C930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03" w:type="dxa"/>
            <w:gridSpan w:val="2"/>
          </w:tcPr>
          <w:p w14:paraId="44831D2A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835" w:type="dxa"/>
          </w:tcPr>
          <w:p w14:paraId="7502AF38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0308E4D1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плана или более - 1 балл; </w:t>
            </w:r>
          </w:p>
          <w:p w14:paraId="073EE7F1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6" w:type="dxa"/>
            <w:vAlign w:val="center"/>
          </w:tcPr>
          <w:p w14:paraId="1354BD02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62EE9A1B" w14:textId="77777777" w:rsidTr="000C58CA">
        <w:tc>
          <w:tcPr>
            <w:tcW w:w="510" w:type="dxa"/>
            <w:vAlign w:val="center"/>
          </w:tcPr>
          <w:p w14:paraId="1B6BD646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03" w:type="dxa"/>
            <w:gridSpan w:val="2"/>
          </w:tcPr>
          <w:p w14:paraId="1307FD8F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835" w:type="dxa"/>
          </w:tcPr>
          <w:p w14:paraId="349702AC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204E46A8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подлежащих диспансерному наблюдению - 1 балл; </w:t>
            </w:r>
          </w:p>
          <w:p w14:paraId="75F965C5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6" w:type="dxa"/>
            <w:vAlign w:val="center"/>
          </w:tcPr>
          <w:p w14:paraId="7BC22ABD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6C537F2D" w14:textId="77777777" w:rsidTr="000C58CA">
        <w:tc>
          <w:tcPr>
            <w:tcW w:w="510" w:type="dxa"/>
            <w:vAlign w:val="center"/>
          </w:tcPr>
          <w:p w14:paraId="769AEAFA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03" w:type="dxa"/>
            <w:gridSpan w:val="2"/>
          </w:tcPr>
          <w:p w14:paraId="30356B9D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835" w:type="dxa"/>
          </w:tcPr>
          <w:p w14:paraId="0C6E2401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7867F627" w14:textId="77777777" w:rsidR="001E51E5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подлежащих диспансерному наблюдению - 1 балл; </w:t>
            </w:r>
          </w:p>
          <w:p w14:paraId="475B346C" w14:textId="77777777" w:rsidR="00F326A4" w:rsidRPr="001E51E5" w:rsidRDefault="0056434F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6" w:type="dxa"/>
            <w:vAlign w:val="center"/>
          </w:tcPr>
          <w:p w14:paraId="10F6EFA0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2EB5AD68" w14:textId="77777777" w:rsidTr="000C58CA">
        <w:tc>
          <w:tcPr>
            <w:tcW w:w="510" w:type="dxa"/>
            <w:vAlign w:val="center"/>
          </w:tcPr>
          <w:p w14:paraId="5A42C813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03" w:type="dxa"/>
            <w:gridSpan w:val="2"/>
          </w:tcPr>
          <w:p w14:paraId="4F025BF1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835" w:type="dxa"/>
          </w:tcPr>
          <w:p w14:paraId="288DFAA1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69D4B04D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подлежащих диспансерному наблюдению - 1 балл; </w:t>
            </w:r>
          </w:p>
          <w:p w14:paraId="1F7C748F" w14:textId="77777777" w:rsidR="00F326A4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6" w:type="dxa"/>
            <w:vAlign w:val="center"/>
          </w:tcPr>
          <w:p w14:paraId="04904BB9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5BBACCFE" w14:textId="77777777" w:rsidTr="000C58CA">
        <w:tc>
          <w:tcPr>
            <w:tcW w:w="510" w:type="dxa"/>
            <w:vAlign w:val="center"/>
          </w:tcPr>
          <w:p w14:paraId="0ACA4746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03" w:type="dxa"/>
            <w:gridSpan w:val="2"/>
          </w:tcPr>
          <w:p w14:paraId="0D1D0FC4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835" w:type="dxa"/>
          </w:tcPr>
          <w:p w14:paraId="2EF282AF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288C3B0F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подлежащих диспансерному наблюдению - 2 балла; </w:t>
            </w:r>
          </w:p>
          <w:p w14:paraId="26C26CDE" w14:textId="77777777" w:rsidR="00F326A4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</w:p>
        </w:tc>
        <w:tc>
          <w:tcPr>
            <w:tcW w:w="1276" w:type="dxa"/>
            <w:vAlign w:val="center"/>
          </w:tcPr>
          <w:p w14:paraId="0BD73FE4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6A4" w:rsidRPr="001E51E5" w14:paraId="64767ACE" w14:textId="77777777" w:rsidTr="000C58CA">
        <w:tc>
          <w:tcPr>
            <w:tcW w:w="510" w:type="dxa"/>
            <w:vAlign w:val="center"/>
          </w:tcPr>
          <w:p w14:paraId="28570AD6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03" w:type="dxa"/>
            <w:gridSpan w:val="2"/>
          </w:tcPr>
          <w:p w14:paraId="2E477010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системы. расстройства питания и нарушения обмена веществ за период.</w:t>
            </w:r>
          </w:p>
        </w:tc>
        <w:tc>
          <w:tcPr>
            <w:tcW w:w="2835" w:type="dxa"/>
          </w:tcPr>
          <w:p w14:paraId="05A2D1C2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5255BEF1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подлежащих диспансерному наблюдению - 1 балл; </w:t>
            </w:r>
          </w:p>
          <w:p w14:paraId="3E8AF79F" w14:textId="77777777" w:rsidR="00F326A4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6" w:type="dxa"/>
            <w:vAlign w:val="center"/>
          </w:tcPr>
          <w:p w14:paraId="744A60F5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5BDFA1ED" w14:textId="77777777" w:rsidTr="000C58CA">
        <w:tc>
          <w:tcPr>
            <w:tcW w:w="14884" w:type="dxa"/>
            <w:gridSpan w:val="6"/>
          </w:tcPr>
          <w:p w14:paraId="30522EF1" w14:textId="77777777" w:rsidR="00F326A4" w:rsidRPr="001E51E5" w:rsidRDefault="00F326A4" w:rsidP="000C58CA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Оценка смертности</w:t>
            </w:r>
          </w:p>
        </w:tc>
      </w:tr>
      <w:tr w:rsidR="00F326A4" w:rsidRPr="001E51E5" w14:paraId="1F95888B" w14:textId="77777777" w:rsidTr="000C58CA">
        <w:tc>
          <w:tcPr>
            <w:tcW w:w="510" w:type="dxa"/>
            <w:vAlign w:val="center"/>
          </w:tcPr>
          <w:p w14:paraId="2D53DACA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03" w:type="dxa"/>
            <w:gridSpan w:val="2"/>
          </w:tcPr>
          <w:p w14:paraId="04FD3B1F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2835" w:type="dxa"/>
          </w:tcPr>
          <w:p w14:paraId="01D1CF89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260" w:type="dxa"/>
          </w:tcPr>
          <w:p w14:paraId="691361E1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Увеличение показателя смертности - 0 баллов;</w:t>
            </w:r>
          </w:p>
          <w:p w14:paraId="279EEDE7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Без динамики или уменьшение до 2% - 0,5 балла; </w:t>
            </w:r>
          </w:p>
          <w:p w14:paraId="17197663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от 2 до 5% - 1 балл; </w:t>
            </w:r>
          </w:p>
          <w:p w14:paraId="46DF61AC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от 5 до 10% - 2 балла; </w:t>
            </w:r>
          </w:p>
          <w:p w14:paraId="02B2D5AF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005077B3" wp14:editId="2A0CBAD6">
                  <wp:extent cx="152400" cy="180975"/>
                  <wp:effectExtent l="19050" t="0" r="0" b="0"/>
                  <wp:docPr id="8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- 3 балла; </w:t>
            </w:r>
          </w:p>
          <w:p w14:paraId="21BC5805" w14:textId="77777777" w:rsidR="00F326A4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Ниже среднего - 0,5 балла; Минимально возможное значение - 3 балла</w:t>
            </w:r>
          </w:p>
        </w:tc>
        <w:tc>
          <w:tcPr>
            <w:tcW w:w="1276" w:type="dxa"/>
            <w:vAlign w:val="center"/>
          </w:tcPr>
          <w:p w14:paraId="51896932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6A4" w:rsidRPr="001E51E5" w14:paraId="4D7CB3D8" w14:textId="77777777" w:rsidTr="000C58CA">
        <w:tc>
          <w:tcPr>
            <w:tcW w:w="13608" w:type="dxa"/>
            <w:gridSpan w:val="5"/>
          </w:tcPr>
          <w:p w14:paraId="46A40D1E" w14:textId="77777777" w:rsidR="00F326A4" w:rsidRPr="001E51E5" w:rsidRDefault="00F326A4" w:rsidP="000C58C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Блок 3. Оказание акушерско-гинекологической помощи</w:t>
            </w:r>
          </w:p>
        </w:tc>
        <w:tc>
          <w:tcPr>
            <w:tcW w:w="1276" w:type="dxa"/>
            <w:vAlign w:val="center"/>
          </w:tcPr>
          <w:p w14:paraId="1E9822D3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26A4" w:rsidRPr="001E51E5" w14:paraId="27BFAA86" w14:textId="77777777" w:rsidTr="000C58CA">
        <w:tc>
          <w:tcPr>
            <w:tcW w:w="14884" w:type="dxa"/>
            <w:gridSpan w:val="6"/>
          </w:tcPr>
          <w:p w14:paraId="440C5257" w14:textId="77777777" w:rsidR="00F326A4" w:rsidRPr="001E51E5" w:rsidRDefault="00F326A4" w:rsidP="000C58CA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F326A4" w:rsidRPr="001E51E5" w14:paraId="0520F2C4" w14:textId="77777777" w:rsidTr="000C58CA">
        <w:tc>
          <w:tcPr>
            <w:tcW w:w="510" w:type="dxa"/>
            <w:vAlign w:val="center"/>
          </w:tcPr>
          <w:p w14:paraId="7EFDA520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03" w:type="dxa"/>
            <w:gridSpan w:val="2"/>
          </w:tcPr>
          <w:p w14:paraId="63B4C3A5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Доля женщин. отказавшихся от искусственного прерывания беременности, от числа женщин, прошедших </w:t>
            </w:r>
            <w:proofErr w:type="spellStart"/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2835" w:type="dxa"/>
          </w:tcPr>
          <w:p w14:paraId="28C27712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260" w:type="dxa"/>
          </w:tcPr>
          <w:p w14:paraId="475EB71E" w14:textId="77777777" w:rsidR="00F326A4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Прирост &lt; 5% - 0 баллов;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45686F0C" wp14:editId="5278F647">
                  <wp:extent cx="152400" cy="180975"/>
                  <wp:effectExtent l="19050" t="0" r="0" b="0"/>
                  <wp:docPr id="133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058CD03F" wp14:editId="061DBB2F">
                  <wp:extent cx="152400" cy="180975"/>
                  <wp:effectExtent l="19050" t="0" r="0" b="0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 Выше среднего - 0,5 балла; Максимально возможное значение - 1 балл</w:t>
            </w:r>
          </w:p>
        </w:tc>
        <w:tc>
          <w:tcPr>
            <w:tcW w:w="1276" w:type="dxa"/>
            <w:vAlign w:val="center"/>
          </w:tcPr>
          <w:p w14:paraId="17A3E1FA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1B61F3E1" w14:textId="77777777" w:rsidTr="000C58CA">
        <w:tc>
          <w:tcPr>
            <w:tcW w:w="510" w:type="dxa"/>
            <w:vAlign w:val="center"/>
          </w:tcPr>
          <w:p w14:paraId="5C0DEC7E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03" w:type="dxa"/>
            <w:gridSpan w:val="2"/>
          </w:tcPr>
          <w:p w14:paraId="1D368CD2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беременных женщин, вакцинированных против новой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835" w:type="dxa"/>
          </w:tcPr>
          <w:p w14:paraId="50C50F1B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32E16F34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плана или более - 1 балл; </w:t>
            </w:r>
          </w:p>
          <w:p w14:paraId="0D73E30E" w14:textId="77777777" w:rsidR="00F326A4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6" w:type="dxa"/>
            <w:vAlign w:val="center"/>
          </w:tcPr>
          <w:p w14:paraId="31DA364D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1A676C9D" w14:textId="77777777" w:rsidTr="000C58CA">
        <w:tc>
          <w:tcPr>
            <w:tcW w:w="510" w:type="dxa"/>
            <w:vAlign w:val="center"/>
          </w:tcPr>
          <w:p w14:paraId="17D5B24B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03" w:type="dxa"/>
            <w:gridSpan w:val="2"/>
          </w:tcPr>
          <w:p w14:paraId="7C259985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835" w:type="dxa"/>
          </w:tcPr>
          <w:p w14:paraId="497F7EF3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260" w:type="dxa"/>
          </w:tcPr>
          <w:p w14:paraId="3B35FF07" w14:textId="77777777" w:rsidR="00F326A4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Прирост &lt; 5% - 0 баллов;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3DA2B9B0" wp14:editId="26BA76F2">
                  <wp:extent cx="152400" cy="180975"/>
                  <wp:effectExtent l="19050" t="0" r="0" b="0"/>
                  <wp:docPr id="143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5A71EBDE" wp14:editId="5F728833">
                  <wp:extent cx="152400" cy="180975"/>
                  <wp:effectExtent l="19050" t="0" r="0" b="0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 Выше среднего - 0,5 балла; Максимально возможное значение - 1 балл</w:t>
            </w:r>
          </w:p>
        </w:tc>
        <w:tc>
          <w:tcPr>
            <w:tcW w:w="1276" w:type="dxa"/>
            <w:vAlign w:val="center"/>
          </w:tcPr>
          <w:p w14:paraId="218585B6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57BBD60A" w14:textId="77777777" w:rsidTr="000C58CA">
        <w:tc>
          <w:tcPr>
            <w:tcW w:w="510" w:type="dxa"/>
            <w:vAlign w:val="center"/>
          </w:tcPr>
          <w:p w14:paraId="0CBE802E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03" w:type="dxa"/>
            <w:gridSpan w:val="2"/>
          </w:tcPr>
          <w:p w14:paraId="03482095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835" w:type="dxa"/>
          </w:tcPr>
          <w:p w14:paraId="0116ACA1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260" w:type="dxa"/>
          </w:tcPr>
          <w:p w14:paraId="5DE94E51" w14:textId="77777777" w:rsidR="00F326A4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Прирост &lt; 5% - 0 баллов;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47E00397" wp14:editId="77F68361">
                  <wp:extent cx="152400" cy="180975"/>
                  <wp:effectExtent l="19050" t="0" r="0" b="0"/>
                  <wp:docPr id="153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 Прирост </w:t>
            </w:r>
            <w:r w:rsidRPr="001E51E5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471B2409" wp14:editId="77425A96">
                  <wp:extent cx="152400" cy="180975"/>
                  <wp:effectExtent l="19050" t="0" r="0" b="0"/>
                  <wp:docPr id="154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 Выше среднего - 0,5 балла; Максимально возможное значение - 1 балл</w:t>
            </w:r>
          </w:p>
        </w:tc>
        <w:tc>
          <w:tcPr>
            <w:tcW w:w="1276" w:type="dxa"/>
            <w:vAlign w:val="center"/>
          </w:tcPr>
          <w:p w14:paraId="5A6E623E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6A4" w:rsidRPr="001E51E5" w14:paraId="36EEF1BC" w14:textId="77777777" w:rsidTr="000C58CA">
        <w:tc>
          <w:tcPr>
            <w:tcW w:w="510" w:type="dxa"/>
            <w:vAlign w:val="center"/>
          </w:tcPr>
          <w:p w14:paraId="5C0F1E97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03" w:type="dxa"/>
            <w:gridSpan w:val="2"/>
          </w:tcPr>
          <w:p w14:paraId="4B156258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835" w:type="dxa"/>
          </w:tcPr>
          <w:p w14:paraId="0E6A9B7E" w14:textId="77777777" w:rsidR="00F326A4" w:rsidRPr="001E51E5" w:rsidRDefault="00F326A4" w:rsidP="000C5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260" w:type="dxa"/>
          </w:tcPr>
          <w:p w14:paraId="2ADBFC3A" w14:textId="77777777" w:rsidR="001E51E5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 xml:space="preserve">100% плана или более - 1 балл; </w:t>
            </w:r>
          </w:p>
          <w:p w14:paraId="54681389" w14:textId="77777777" w:rsidR="00F326A4" w:rsidRPr="001E51E5" w:rsidRDefault="001E51E5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6" w:type="dxa"/>
            <w:vAlign w:val="center"/>
          </w:tcPr>
          <w:p w14:paraId="37C26023" w14:textId="77777777" w:rsidR="00F326A4" w:rsidRPr="001E51E5" w:rsidRDefault="00F326A4" w:rsidP="005643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D8E" w:rsidRPr="001E51E5" w14:paraId="69E0E650" w14:textId="77777777" w:rsidTr="000C58CA">
        <w:tblPrEx>
          <w:jc w:val="righ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4"/>
          <w:wAfter w:w="11449" w:type="dxa"/>
          <w:jc w:val="right"/>
        </w:trPr>
        <w:tc>
          <w:tcPr>
            <w:tcW w:w="3435" w:type="dxa"/>
            <w:gridSpan w:val="2"/>
          </w:tcPr>
          <w:p w14:paraId="07BC9D08" w14:textId="77777777" w:rsidR="007C0D8E" w:rsidRPr="001E51E5" w:rsidRDefault="007C0D8E" w:rsidP="000F0B43">
            <w:pPr>
              <w:spacing w:line="240" w:lineRule="auto"/>
              <w:ind w:firstLine="0"/>
              <w:jc w:val="right"/>
              <w:rPr>
                <w:szCs w:val="24"/>
              </w:rPr>
            </w:pPr>
          </w:p>
        </w:tc>
      </w:tr>
    </w:tbl>
    <w:p w14:paraId="73F083EB" w14:textId="77777777" w:rsidR="007C0D8E" w:rsidRPr="001E51E5" w:rsidRDefault="007C0D8E" w:rsidP="001E51E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  <w:r w:rsidRPr="001E51E5">
        <w:rPr>
          <w:rFonts w:eastAsia="Times New Roman"/>
          <w:szCs w:val="24"/>
          <w:lang w:eastAsia="ru-RU"/>
        </w:rPr>
        <w:t>* по набору кодов Международной статистической классификаци</w:t>
      </w:r>
      <w:r w:rsidR="00F326A4" w:rsidRPr="001E51E5">
        <w:rPr>
          <w:rFonts w:eastAsia="Times New Roman"/>
          <w:szCs w:val="24"/>
          <w:lang w:eastAsia="ru-RU"/>
        </w:rPr>
        <w:t>и</w:t>
      </w:r>
      <w:r w:rsidRPr="001E51E5">
        <w:rPr>
          <w:rFonts w:eastAsia="Times New Roman"/>
          <w:szCs w:val="24"/>
          <w:lang w:eastAsia="ru-RU"/>
        </w:rPr>
        <w:t xml:space="preserve"> болезней и проблем, связанных со здоровьем, десятого пересмотра (МКБ-10)</w:t>
      </w:r>
    </w:p>
    <w:p w14:paraId="6D01CE0C" w14:textId="77777777" w:rsidR="000D6EFD" w:rsidRPr="001E51E5" w:rsidRDefault="001E51E5" w:rsidP="001E51E5">
      <w:pPr>
        <w:autoSpaceDE w:val="0"/>
        <w:autoSpaceDN w:val="0"/>
        <w:adjustRightInd w:val="0"/>
        <w:spacing w:line="240" w:lineRule="auto"/>
        <w:ind w:firstLine="0"/>
        <w:rPr>
          <w:szCs w:val="24"/>
          <w:lang w:eastAsia="ru-RU"/>
        </w:rPr>
      </w:pPr>
      <w:r w:rsidRPr="001E51E5">
        <w:rPr>
          <w:rFonts w:eastAsia="Times New Roman"/>
          <w:szCs w:val="24"/>
          <w:lang w:eastAsia="ru-RU"/>
        </w:rPr>
        <w:t xml:space="preserve">          </w:t>
      </w:r>
      <w:r w:rsidR="00A03195" w:rsidRPr="001E51E5">
        <w:rPr>
          <w:rFonts w:eastAsia="Times New Roman"/>
          <w:szCs w:val="24"/>
          <w:lang w:eastAsia="ru-RU"/>
        </w:rPr>
        <w:t xml:space="preserve">** </w:t>
      </w:r>
      <w:r w:rsidR="000D6EFD" w:rsidRPr="001E51E5">
        <w:rPr>
          <w:szCs w:val="24"/>
          <w:lang w:eastAsia="ru-RU"/>
        </w:rPr>
        <w:t xml:space="preserve">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794A8FFA" w14:textId="77777777" w:rsidR="000D6EFD" w:rsidRPr="001E51E5" w:rsidRDefault="00A03195" w:rsidP="001E51E5">
      <w:pPr>
        <w:widowControl w:val="0"/>
        <w:autoSpaceDE w:val="0"/>
        <w:autoSpaceDN w:val="0"/>
        <w:spacing w:line="240" w:lineRule="auto"/>
        <w:rPr>
          <w:szCs w:val="24"/>
          <w:lang w:eastAsia="ru-RU"/>
        </w:rPr>
      </w:pPr>
      <w:r w:rsidRPr="001E51E5">
        <w:rPr>
          <w:rFonts w:eastAsia="Times New Roman"/>
          <w:szCs w:val="24"/>
          <w:lang w:eastAsia="ru-RU"/>
        </w:rPr>
        <w:t>.</w:t>
      </w:r>
      <w:r w:rsidR="000D6EFD" w:rsidRPr="001E51E5">
        <w:rPr>
          <w:szCs w:val="24"/>
          <w:lang w:eastAsia="ru-RU"/>
        </w:rPr>
        <w:t xml:space="preserve">***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в </w:t>
      </w:r>
      <w:hyperlink r:id="rId9" w:history="1">
        <w:r w:rsidR="000D6EFD" w:rsidRPr="001E51E5">
          <w:rPr>
            <w:szCs w:val="24"/>
            <w:lang w:eastAsia="ru-RU"/>
          </w:rPr>
          <w:t>Приложении 5</w:t>
        </w:r>
      </w:hyperlink>
      <w:r w:rsidR="000D6EFD" w:rsidRPr="001E51E5">
        <w:rPr>
          <w:szCs w:val="24"/>
          <w:lang w:eastAsia="ru-RU"/>
        </w:rPr>
        <w:t>, равняется нулю, баллы по показателю не начисляются.</w:t>
      </w:r>
    </w:p>
    <w:p w14:paraId="3C826022" w14:textId="77777777" w:rsidR="000D6EFD" w:rsidRPr="001E51E5" w:rsidRDefault="000D6EFD" w:rsidP="001E51E5">
      <w:pPr>
        <w:autoSpaceDE w:val="0"/>
        <w:autoSpaceDN w:val="0"/>
        <w:adjustRightInd w:val="0"/>
        <w:spacing w:line="240" w:lineRule="auto"/>
        <w:ind w:firstLine="540"/>
        <w:rPr>
          <w:szCs w:val="24"/>
          <w:lang w:eastAsia="ru-RU"/>
        </w:rPr>
      </w:pPr>
      <w:r w:rsidRPr="001E51E5">
        <w:rPr>
          <w:szCs w:val="24"/>
          <w:lang w:eastAsia="ru-RU"/>
        </w:rPr>
        <w:t xml:space="preserve">**** Среднее значение по </w:t>
      </w:r>
      <w:r w:rsidR="0064130A">
        <w:rPr>
          <w:szCs w:val="24"/>
          <w:lang w:eastAsia="ru-RU"/>
        </w:rPr>
        <w:t>РСО-Алания</w:t>
      </w:r>
      <w:r w:rsidRPr="001E51E5">
        <w:rPr>
          <w:szCs w:val="24"/>
          <w:lang w:eastAsia="ru-RU"/>
        </w:rPr>
        <w:t xml:space="preserve"> по показателям (в том числе по показателям смертности) рекомендуется рассчитывать путем деления суммы значений, указанных в числителе соответствующих формул, приведенных в </w:t>
      </w:r>
      <w:hyperlink r:id="rId10" w:history="1">
        <w:r w:rsidRPr="001E51E5">
          <w:rPr>
            <w:szCs w:val="24"/>
            <w:lang w:eastAsia="ru-RU"/>
          </w:rPr>
          <w:t>Приложении 5</w:t>
        </w:r>
      </w:hyperlink>
      <w:r w:rsidRPr="001E51E5">
        <w:rPr>
          <w:szCs w:val="24"/>
          <w:lang w:eastAsia="ru-RU"/>
        </w:rPr>
        <w:t xml:space="preserve">, на сумму значений, указанных в знаменателе соответствующих формул, приведенных в </w:t>
      </w:r>
      <w:hyperlink r:id="rId11" w:history="1">
        <w:r w:rsidRPr="001E51E5">
          <w:rPr>
            <w:szCs w:val="24"/>
            <w:lang w:eastAsia="ru-RU"/>
          </w:rPr>
          <w:t>Приложении 5</w:t>
        </w:r>
      </w:hyperlink>
      <w:r w:rsidRPr="001E51E5">
        <w:rPr>
          <w:szCs w:val="24"/>
          <w:lang w:eastAsia="ru-RU"/>
        </w:rPr>
        <w:t>. Для показателя 15 полученное значение умножается на 1000, для показателя 23 - на 100000, для иных показателей - на 100. При расчете показателя 15 оценивается среднее значение коэффициента смертности за 2019, 2020, 2021 годы.</w:t>
      </w:r>
    </w:p>
    <w:p w14:paraId="70AECAFF" w14:textId="77777777" w:rsidR="009D4B6E" w:rsidRPr="001E51E5" w:rsidRDefault="009D4B6E" w:rsidP="001E51E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7CAE7FE2" w14:textId="77777777" w:rsidR="009D4B6E" w:rsidRPr="00F80BD2" w:rsidRDefault="009D4B6E" w:rsidP="009D4B6E">
      <w:pPr>
        <w:widowControl w:val="0"/>
        <w:autoSpaceDE w:val="0"/>
        <w:autoSpaceDN w:val="0"/>
        <w:spacing w:line="240" w:lineRule="auto"/>
        <w:rPr>
          <w:rFonts w:eastAsia="Times New Roman"/>
          <w:sz w:val="28"/>
          <w:szCs w:val="28"/>
          <w:lang w:eastAsia="ru-RU"/>
        </w:rPr>
      </w:pPr>
      <w:r w:rsidRPr="00F80BD2">
        <w:rPr>
          <w:rFonts w:eastAsia="Times New Roman"/>
          <w:sz w:val="28"/>
          <w:szCs w:val="28"/>
          <w:lang w:eastAsia="ru-RU"/>
        </w:rPr>
        <w:t xml:space="preserve">К группам диагнозов, обусловливающих высокий риск смерти, </w:t>
      </w:r>
      <w:r>
        <w:rPr>
          <w:rFonts w:eastAsia="Times New Roman"/>
          <w:sz w:val="28"/>
          <w:szCs w:val="28"/>
          <w:lang w:eastAsia="ru-RU"/>
        </w:rPr>
        <w:t>относится</w:t>
      </w:r>
      <w:r w:rsidRPr="00F80BD2">
        <w:rPr>
          <w:rFonts w:eastAsia="Times New Roman"/>
          <w:sz w:val="28"/>
          <w:szCs w:val="28"/>
          <w:lang w:eastAsia="ru-RU"/>
        </w:rPr>
        <w:t xml:space="preserve"> любое сочетание сопутствующих заболеваний и осложнений с основным диагнозом, указанных в таблице: </w:t>
      </w:r>
    </w:p>
    <w:p w14:paraId="4D6D0CFE" w14:textId="77777777" w:rsidR="009D4B6E" w:rsidRDefault="009D4B6E" w:rsidP="009D4B6E">
      <w:pPr>
        <w:widowControl w:val="0"/>
        <w:autoSpaceDE w:val="0"/>
        <w:autoSpaceDN w:val="0"/>
        <w:spacing w:line="240" w:lineRule="auto"/>
        <w:ind w:firstLine="0"/>
        <w:rPr>
          <w:rFonts w:eastAsia="Times New Roman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41"/>
        <w:tblOverlap w:val="never"/>
        <w:tblW w:w="12611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6794"/>
      </w:tblGrid>
      <w:tr w:rsidR="009D4B6E" w:rsidRPr="00F80BD2" w14:paraId="5FEE0EE2" w14:textId="77777777" w:rsidTr="009D4B6E">
        <w:trPr>
          <w:trHeight w:val="557"/>
          <w:tblHeader/>
        </w:trPr>
        <w:tc>
          <w:tcPr>
            <w:tcW w:w="2972" w:type="dxa"/>
            <w:vAlign w:val="center"/>
          </w:tcPr>
          <w:p w14:paraId="6B984AE8" w14:textId="77777777" w:rsidR="009D4B6E" w:rsidRPr="00545A0F" w:rsidRDefault="009D4B6E" w:rsidP="009D4B6E">
            <w:pPr>
              <w:ind w:firstLine="22"/>
              <w:jc w:val="center"/>
              <w:rPr>
                <w:b/>
                <w:szCs w:val="24"/>
              </w:rPr>
            </w:pPr>
            <w:r w:rsidRPr="00F80BD2">
              <w:rPr>
                <w:b/>
                <w:szCs w:val="24"/>
              </w:rPr>
              <w:t>Основной диагноз</w:t>
            </w:r>
          </w:p>
        </w:tc>
        <w:tc>
          <w:tcPr>
            <w:tcW w:w="2845" w:type="dxa"/>
            <w:vAlign w:val="center"/>
          </w:tcPr>
          <w:p w14:paraId="4C7E8FEE" w14:textId="77777777" w:rsidR="009D4B6E" w:rsidRPr="00F80BD2" w:rsidRDefault="009D4B6E" w:rsidP="009D4B6E">
            <w:pPr>
              <w:spacing w:line="240" w:lineRule="auto"/>
              <w:ind w:firstLine="23"/>
              <w:jc w:val="center"/>
              <w:rPr>
                <w:szCs w:val="24"/>
              </w:rPr>
            </w:pPr>
            <w:r w:rsidRPr="00F80BD2">
              <w:rPr>
                <w:b/>
                <w:szCs w:val="24"/>
              </w:rPr>
              <w:t>Сопутствующие заболевания</w:t>
            </w:r>
          </w:p>
        </w:tc>
        <w:tc>
          <w:tcPr>
            <w:tcW w:w="6794" w:type="dxa"/>
            <w:vAlign w:val="center"/>
          </w:tcPr>
          <w:p w14:paraId="2E647BCC" w14:textId="77777777" w:rsidR="009D4B6E" w:rsidRPr="00F80BD2" w:rsidRDefault="009D4B6E" w:rsidP="009D4B6E">
            <w:pPr>
              <w:ind w:firstLine="22"/>
              <w:jc w:val="center"/>
              <w:rPr>
                <w:szCs w:val="24"/>
              </w:rPr>
            </w:pPr>
            <w:r w:rsidRPr="00F80BD2">
              <w:rPr>
                <w:b/>
                <w:szCs w:val="24"/>
              </w:rPr>
              <w:t>Осложнение заболевания</w:t>
            </w:r>
          </w:p>
        </w:tc>
      </w:tr>
      <w:tr w:rsidR="00F326A4" w:rsidRPr="00F80BD2" w14:paraId="2BD5AC90" w14:textId="77777777" w:rsidTr="009D4B6E">
        <w:trPr>
          <w:trHeight w:val="2107"/>
        </w:trPr>
        <w:tc>
          <w:tcPr>
            <w:tcW w:w="2972" w:type="dxa"/>
          </w:tcPr>
          <w:p w14:paraId="4ABDE2C5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Ишемические болезни сердца I20 - I25</w:t>
            </w:r>
          </w:p>
          <w:p w14:paraId="71B18444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Гипертензивные болезни I10 - I11; I12 - I13</w:t>
            </w:r>
          </w:p>
          <w:p w14:paraId="422C29B3" w14:textId="77777777" w:rsidR="00F326A4" w:rsidRPr="000C08E8" w:rsidRDefault="00F326A4" w:rsidP="00F326A4">
            <w:pPr>
              <w:spacing w:before="120" w:after="40" w:line="240" w:lineRule="auto"/>
              <w:ind w:firstLine="22"/>
              <w:rPr>
                <w:szCs w:val="24"/>
              </w:rPr>
            </w:pPr>
            <w:r w:rsidRPr="000C08E8">
              <w:rPr>
                <w:szCs w:val="24"/>
              </w:rPr>
              <w:t>Цереброваскулярные болезни I60 - I69</w:t>
            </w:r>
          </w:p>
        </w:tc>
        <w:tc>
          <w:tcPr>
            <w:tcW w:w="2845" w:type="dxa"/>
          </w:tcPr>
          <w:p w14:paraId="3348A1C1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Сахарный диабет</w:t>
            </w:r>
          </w:p>
          <w:p w14:paraId="047227E8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E10 - E11</w:t>
            </w:r>
          </w:p>
          <w:p w14:paraId="2A71AB00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Хроническая обструктивная легочная болезнь J44.0 - J44.9</w:t>
            </w:r>
          </w:p>
          <w:p w14:paraId="65B9EFEC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Хроническая болезнь почек, гипертензивная болезнь с поражением почек</w:t>
            </w:r>
          </w:p>
          <w:p w14:paraId="2936112B" w14:textId="77777777" w:rsidR="00F326A4" w:rsidRPr="000C08E8" w:rsidRDefault="00F326A4" w:rsidP="00F326A4">
            <w:pPr>
              <w:spacing w:before="120" w:after="40" w:line="240" w:lineRule="auto"/>
              <w:ind w:firstLine="22"/>
              <w:rPr>
                <w:szCs w:val="24"/>
              </w:rPr>
            </w:pPr>
            <w:r w:rsidRPr="000C08E8">
              <w:rPr>
                <w:szCs w:val="24"/>
              </w:rPr>
              <w:t>N18.1 - N18.9</w:t>
            </w:r>
          </w:p>
        </w:tc>
        <w:tc>
          <w:tcPr>
            <w:tcW w:w="6794" w:type="dxa"/>
          </w:tcPr>
          <w:p w14:paraId="1A3D6FB2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Недостаточность сердечная</w:t>
            </w:r>
          </w:p>
          <w:p w14:paraId="41F2C7AC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I50.0 - I50.9</w:t>
            </w:r>
          </w:p>
          <w:p w14:paraId="19E2DA51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Нарушение ритма I48 - 49 Нарушения проводимости</w:t>
            </w:r>
          </w:p>
          <w:p w14:paraId="2EDE1E2F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I44 - I45</w:t>
            </w:r>
          </w:p>
          <w:p w14:paraId="1A38B2DD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Сердце легочное хроническое I27.9</w:t>
            </w:r>
          </w:p>
          <w:p w14:paraId="0C328E32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Гипостатическая пневмония</w:t>
            </w:r>
          </w:p>
          <w:p w14:paraId="0A85D9B3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J18.2</w:t>
            </w:r>
          </w:p>
          <w:p w14:paraId="4BFD7115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Недостаточность почечная N18.9</w:t>
            </w:r>
          </w:p>
          <w:p w14:paraId="54E8104A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Уремия N19</w:t>
            </w:r>
          </w:p>
          <w:p w14:paraId="65C5C2AB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Гангрена R02</w:t>
            </w:r>
          </w:p>
          <w:p w14:paraId="6ECA0784" w14:textId="77777777" w:rsidR="00F326A4" w:rsidRPr="000C08E8" w:rsidRDefault="00F326A4" w:rsidP="00F326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08E8">
              <w:rPr>
                <w:rFonts w:ascii="Times New Roman" w:hAnsi="Times New Roman" w:cs="Times New Roman"/>
                <w:sz w:val="24"/>
                <w:szCs w:val="24"/>
              </w:rPr>
              <w:t>Недостаточность легочная J98.4</w:t>
            </w:r>
          </w:p>
          <w:p w14:paraId="578F3449" w14:textId="77777777" w:rsidR="00F326A4" w:rsidRPr="000C08E8" w:rsidRDefault="00F326A4" w:rsidP="00F326A4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0C08E8">
              <w:rPr>
                <w:szCs w:val="24"/>
              </w:rPr>
              <w:t>Эмфизема J43.9</w:t>
            </w:r>
          </w:p>
        </w:tc>
      </w:tr>
    </w:tbl>
    <w:p w14:paraId="3F49D433" w14:textId="77777777" w:rsidR="00A03195" w:rsidRDefault="00A03195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0E5E71BC" w14:textId="77777777" w:rsidR="00BA1807" w:rsidRDefault="00BA1807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583DFE88" w14:textId="77777777"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5D5A7AF3" w14:textId="77777777"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732BAA6B" w14:textId="77777777"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6D35CB85" w14:textId="77777777"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43CDA8E0" w14:textId="77777777"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43D46115" w14:textId="77777777"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459D35F3" w14:textId="77777777"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3B2B8484" w14:textId="77777777"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14:paraId="0F87A29C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14:paraId="6175E84D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14:paraId="035DC391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14:paraId="3F24533D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14:paraId="6F9A2286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  <w:sectPr w:rsidR="009D4B6E" w:rsidSect="006308CB">
          <w:headerReference w:type="default" r:id="rId12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072B66F2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Приложение №</w:t>
      </w:r>
      <w:r w:rsidR="008E1C93">
        <w:rPr>
          <w:color w:val="000000" w:themeColor="text1"/>
          <w:szCs w:val="24"/>
        </w:rPr>
        <w:t xml:space="preserve"> </w:t>
      </w:r>
      <w:r w:rsidRPr="00F254F5">
        <w:rPr>
          <w:color w:val="000000" w:themeColor="text1"/>
          <w:szCs w:val="24"/>
        </w:rPr>
        <w:t>4 (4.2)</w:t>
      </w:r>
    </w:p>
    <w:p w14:paraId="2718F38F" w14:textId="77777777" w:rsidR="00BA1807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 xml:space="preserve">к Тарифному соглашению в сфере </w:t>
      </w:r>
    </w:p>
    <w:p w14:paraId="03447DC9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обязательного медицинского страхования на территории</w:t>
      </w:r>
    </w:p>
    <w:p w14:paraId="759A2A69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Республики Северная Осетия-Алания</w:t>
      </w:r>
    </w:p>
    <w:p w14:paraId="3659E64C" w14:textId="77777777" w:rsidR="00BA1807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 xml:space="preserve">от </w:t>
      </w:r>
      <w:r>
        <w:rPr>
          <w:color w:val="000000" w:themeColor="text1"/>
          <w:szCs w:val="24"/>
        </w:rPr>
        <w:t>3</w:t>
      </w:r>
      <w:r w:rsidRPr="00BA1807">
        <w:rPr>
          <w:color w:val="000000" w:themeColor="text1"/>
          <w:szCs w:val="24"/>
        </w:rPr>
        <w:t>0</w:t>
      </w:r>
      <w:r w:rsidRPr="00F254F5">
        <w:rPr>
          <w:color w:val="000000" w:themeColor="text1"/>
          <w:szCs w:val="24"/>
        </w:rPr>
        <w:t xml:space="preserve"> декабря 202</w:t>
      </w:r>
      <w:r w:rsidRPr="00BA1807">
        <w:rPr>
          <w:color w:val="000000" w:themeColor="text1"/>
          <w:szCs w:val="24"/>
        </w:rPr>
        <w:t>1</w:t>
      </w:r>
      <w:r w:rsidRPr="00F254F5">
        <w:rPr>
          <w:color w:val="000000" w:themeColor="text1"/>
          <w:szCs w:val="24"/>
        </w:rPr>
        <w:t xml:space="preserve"> года</w:t>
      </w:r>
    </w:p>
    <w:p w14:paraId="31E4CE99" w14:textId="77777777" w:rsidR="00A03195" w:rsidRDefault="00A03195" w:rsidP="00BA1807">
      <w:pPr>
        <w:widowControl w:val="0"/>
        <w:autoSpaceDE w:val="0"/>
        <w:autoSpaceDN w:val="0"/>
        <w:spacing w:line="240" w:lineRule="auto"/>
        <w:ind w:left="5103"/>
        <w:rPr>
          <w:rFonts w:eastAsia="Times New Roman"/>
          <w:b/>
          <w:bCs/>
          <w:szCs w:val="24"/>
          <w:lang w:eastAsia="ru-RU"/>
        </w:rPr>
      </w:pPr>
    </w:p>
    <w:p w14:paraId="31D68705" w14:textId="77777777" w:rsidR="008E1C93" w:rsidRPr="008E1C93" w:rsidRDefault="008E1C93" w:rsidP="008E1C93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0E069094" w14:textId="77777777" w:rsidR="009D4B6E" w:rsidRPr="009D4B6E" w:rsidRDefault="009D4B6E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9D4B6E">
        <w:rPr>
          <w:rFonts w:eastAsia="Times New Roman"/>
          <w:b/>
          <w:bCs/>
          <w:sz w:val="28"/>
          <w:szCs w:val="20"/>
          <w:lang w:eastAsia="ru-RU"/>
        </w:rPr>
        <w:t>Порядок оценки показателей результативности деятельности и определения размера выплат по результатам оценки достижения значений показателей результативности деятельности</w:t>
      </w:r>
    </w:p>
    <w:p w14:paraId="2CE5355D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b/>
          <w:bCs/>
          <w:sz w:val="28"/>
          <w:szCs w:val="20"/>
          <w:lang w:eastAsia="ru-RU"/>
        </w:rPr>
      </w:pPr>
    </w:p>
    <w:p w14:paraId="703D0214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Каждый показатель, включенный в блок (приложение № 4 (4.1)), оценивается в баллах, которые суммируются. Методикой предусмотрена максимально возможная сумма баллов по каждому блоку, которая составляет:</w:t>
      </w:r>
    </w:p>
    <w:p w14:paraId="6F85BC8A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- 25 баллов для показателей блока 1;</w:t>
      </w:r>
    </w:p>
    <w:p w14:paraId="789EDCF6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- 10 баллов для показателей блока 2;</w:t>
      </w:r>
    </w:p>
    <w:p w14:paraId="018FB9B0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- 6 баллов для показателей блока 3.</w:t>
      </w:r>
    </w:p>
    <w:p w14:paraId="01D35335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14:paraId="232BC98F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14:paraId="61E045DA" w14:textId="77777777" w:rsidR="00A10A9A" w:rsidRDefault="00A10A9A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A10A9A">
        <w:rPr>
          <w:rFonts w:eastAsia="Times New Roman"/>
          <w:sz w:val="28"/>
          <w:szCs w:val="20"/>
          <w:lang w:eastAsia="ru-RU"/>
        </w:rPr>
        <w:t>С учетом фактического выполнения показателей, медицинские организации распределяются на три группы: I - выполнившие до 40 процентов</w:t>
      </w:r>
      <w:bookmarkStart w:id="0" w:name="_GoBack"/>
      <w:bookmarkEnd w:id="0"/>
      <w:r w:rsidRPr="00A10A9A">
        <w:rPr>
          <w:rFonts w:eastAsia="Times New Roman"/>
          <w:sz w:val="28"/>
          <w:szCs w:val="20"/>
          <w:lang w:eastAsia="ru-RU"/>
        </w:rPr>
        <w:t xml:space="preserve"> показателей, II - от 40 (включительно) до 60 процентов показателей, III - от 60 (включительно) процентов показателей.</w:t>
      </w:r>
    </w:p>
    <w:p w14:paraId="73E4B803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14:paraId="28743E55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0E880472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b/>
          <w:bCs/>
          <w:sz w:val="28"/>
          <w:szCs w:val="20"/>
          <w:lang w:eastAsia="ru-RU"/>
        </w:rPr>
        <w:t>1 часть</w:t>
      </w:r>
      <w:r w:rsidRPr="009D4B6E">
        <w:rPr>
          <w:rFonts w:eastAsia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14:paraId="131F3A6C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9D4B6E">
        <w:rPr>
          <w:rFonts w:eastAsia="Times New Roman"/>
          <w:sz w:val="28"/>
          <w:szCs w:val="20"/>
          <w:lang w:eastAsia="ru-RU"/>
        </w:rPr>
        <w:br/>
      </w:r>
      <w:r w:rsidRPr="009D4B6E">
        <w:rPr>
          <w:rFonts w:eastAsia="Times New Roman"/>
          <w:sz w:val="28"/>
          <w:szCs w:val="20"/>
          <w:lang w:val="en-US" w:eastAsia="ru-RU"/>
        </w:rPr>
        <w:t>II</w:t>
      </w:r>
      <w:r w:rsidRPr="009D4B6E">
        <w:rPr>
          <w:rFonts w:eastAsia="Times New Roman"/>
          <w:sz w:val="28"/>
          <w:szCs w:val="20"/>
          <w:lang w:eastAsia="ru-RU"/>
        </w:rPr>
        <w:t xml:space="preserve"> и </w:t>
      </w:r>
      <w:r w:rsidRPr="009D4B6E">
        <w:rPr>
          <w:rFonts w:eastAsia="Times New Roman"/>
          <w:sz w:val="28"/>
          <w:szCs w:val="20"/>
          <w:lang w:val="en-US" w:eastAsia="ru-RU"/>
        </w:rPr>
        <w:t>III</w:t>
      </w:r>
      <w:r w:rsidRPr="009D4B6E">
        <w:rPr>
          <w:rFonts w:eastAsia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14:paraId="3010ECC5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</w:p>
    <w:p w14:paraId="14580980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9D4B6E" w:rsidRPr="009D4B6E">
        <w:rPr>
          <w:rFonts w:eastAsia="Times New Roman"/>
          <w:sz w:val="28"/>
          <w:szCs w:val="20"/>
          <w:lang w:eastAsia="ru-RU"/>
        </w:rPr>
        <w:t>,</w:t>
      </w:r>
    </w:p>
    <w:p w14:paraId="1071355D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0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где:</w:t>
      </w:r>
    </w:p>
    <w:p w14:paraId="6218FDA9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left="1560" w:hanging="1276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 xml:space="preserve">   </m:t>
        </m:r>
      </m:oMath>
      <w:r w:rsidR="009D4B6E" w:rsidRPr="009D4B6E">
        <w:rPr>
          <w:rFonts w:eastAsia="Times New Roman"/>
          <w:sz w:val="28"/>
          <w:szCs w:val="20"/>
          <w:lang w:eastAsia="ru-RU"/>
        </w:rPr>
        <w:t xml:space="preserve">объем средств, используемый при распределении </w:t>
      </w:r>
      <w:r w:rsidR="009D4B6E" w:rsidRPr="009D4B6E">
        <w:rPr>
          <w:rFonts w:eastAsia="Times New Roman"/>
          <w:sz w:val="28"/>
          <w:szCs w:val="20"/>
          <w:lang w:eastAsia="ru-RU"/>
        </w:rPr>
        <w:br/>
        <w:t xml:space="preserve">70 процентов от объема средств на стимулирование медицинских организаций за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j</w:t>
      </w:r>
      <w:r w:rsidR="009D4B6E" w:rsidRPr="009D4B6E">
        <w:rPr>
          <w:rFonts w:eastAsia="Times New Roman"/>
          <w:sz w:val="28"/>
          <w:szCs w:val="20"/>
          <w:lang w:eastAsia="ru-RU"/>
        </w:rPr>
        <w:t>-</w:t>
      </w:r>
      <w:proofErr w:type="spellStart"/>
      <w:r w:rsidR="009D4B6E" w:rsidRPr="009D4B6E">
        <w:rPr>
          <w:rFonts w:eastAsia="Times New Roman"/>
          <w:sz w:val="28"/>
          <w:szCs w:val="20"/>
          <w:lang w:eastAsia="ru-RU"/>
        </w:rPr>
        <w:t>ый</w:t>
      </w:r>
      <w:proofErr w:type="spellEnd"/>
      <w:r w:rsidR="009D4B6E" w:rsidRPr="009D4B6E">
        <w:rPr>
          <w:rFonts w:eastAsia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14:paraId="73C8242B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left="1560" w:hanging="1276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9D4B6E" w:rsidRPr="009D4B6E">
        <w:rPr>
          <w:rFonts w:eastAsia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j</w:t>
      </w:r>
      <w:r w:rsidR="009D4B6E" w:rsidRPr="009D4B6E">
        <w:rPr>
          <w:rFonts w:eastAsia="Times New Roman"/>
          <w:sz w:val="28"/>
          <w:szCs w:val="20"/>
          <w:lang w:eastAsia="ru-RU"/>
        </w:rPr>
        <w:t>-</w:t>
      </w:r>
      <w:proofErr w:type="spellStart"/>
      <w:r w:rsidR="009D4B6E" w:rsidRPr="009D4B6E">
        <w:rPr>
          <w:rFonts w:eastAsia="Times New Roman"/>
          <w:sz w:val="28"/>
          <w:szCs w:val="20"/>
          <w:lang w:eastAsia="ru-RU"/>
        </w:rPr>
        <w:t>ый</w:t>
      </w:r>
      <w:proofErr w:type="spellEnd"/>
      <w:r w:rsidR="009D4B6E" w:rsidRPr="009D4B6E">
        <w:rPr>
          <w:rFonts w:eastAsia="Times New Roman"/>
          <w:sz w:val="28"/>
          <w:szCs w:val="20"/>
          <w:lang w:eastAsia="ru-RU"/>
        </w:rPr>
        <w:t xml:space="preserve"> период, рублей;</w:t>
      </w:r>
    </w:p>
    <w:p w14:paraId="6020756A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left="1560" w:hanging="1276"/>
        <w:rPr>
          <w:rFonts w:eastAsia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Числ</m:t>
            </m:r>
          </m:e>
        </m:nary>
      </m:oMath>
      <w:r w:rsidR="009D4B6E" w:rsidRPr="009D4B6E">
        <w:rPr>
          <w:rFonts w:eastAsia="Times New Roman"/>
          <w:sz w:val="28"/>
          <w:szCs w:val="20"/>
          <w:lang w:eastAsia="ru-RU"/>
        </w:rPr>
        <w:t xml:space="preserve">   </w:t>
      </w:r>
      <w:r w:rsidR="009D4B6E" w:rsidRPr="009D4B6E">
        <w:rPr>
          <w:rFonts w:eastAsia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9D4B6E" w:rsidRPr="009D4B6E">
        <w:rPr>
          <w:rFonts w:eastAsia="Times New Roman"/>
          <w:sz w:val="28"/>
          <w:szCs w:val="28"/>
          <w:lang w:val="en-US" w:eastAsia="ru-RU"/>
        </w:rPr>
        <w:t>j</w:t>
      </w:r>
      <w:r w:rsidR="009D4B6E" w:rsidRPr="009D4B6E">
        <w:rPr>
          <w:rFonts w:eastAsia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II</w:t>
      </w:r>
      <w:r w:rsidR="009D4B6E" w:rsidRPr="009D4B6E">
        <w:rPr>
          <w:rFonts w:eastAsia="Times New Roman"/>
          <w:sz w:val="28"/>
          <w:szCs w:val="20"/>
          <w:lang w:eastAsia="ru-RU"/>
        </w:rPr>
        <w:t xml:space="preserve"> и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III</w:t>
      </w:r>
      <w:r w:rsidR="009D4B6E" w:rsidRPr="009D4B6E">
        <w:rPr>
          <w:rFonts w:eastAsia="Times New Roman"/>
          <w:sz w:val="28"/>
          <w:szCs w:val="20"/>
          <w:lang w:eastAsia="ru-RU"/>
        </w:rPr>
        <w:t xml:space="preserve"> групп</w:t>
      </w:r>
      <w:r w:rsidR="009D4B6E" w:rsidRPr="009D4B6E">
        <w:rPr>
          <w:rFonts w:eastAsia="Times New Roman"/>
          <w:sz w:val="28"/>
          <w:szCs w:val="28"/>
          <w:lang w:eastAsia="ru-RU"/>
        </w:rPr>
        <w:t>.</w:t>
      </w:r>
    </w:p>
    <w:p w14:paraId="58453DA5" w14:textId="77777777" w:rsidR="009D4B6E" w:rsidRPr="009D4B6E" w:rsidRDefault="009D4B6E" w:rsidP="009D4B6E">
      <w:pPr>
        <w:spacing w:line="240" w:lineRule="auto"/>
        <w:ind w:firstLine="567"/>
        <w:rPr>
          <w:rFonts w:eastAsia="Times New Roman"/>
          <w:sz w:val="28"/>
          <w:szCs w:val="28"/>
        </w:rPr>
      </w:pPr>
      <w:r w:rsidRPr="009D4B6E">
        <w:rPr>
          <w:sz w:val="28"/>
          <w:szCs w:val="28"/>
        </w:rPr>
        <w:t xml:space="preserve">В качестве численности прикрепленного населения к конкретной </w:t>
      </w:r>
      <w:r w:rsidRPr="009D4B6E">
        <w:rPr>
          <w:sz w:val="28"/>
        </w:rPr>
        <w:t xml:space="preserve">медицинской организации </w:t>
      </w:r>
      <w:r w:rsidRPr="009D4B6E">
        <w:rPr>
          <w:sz w:val="28"/>
          <w:szCs w:val="28"/>
        </w:rPr>
        <w:t xml:space="preserve">используется средняя численность за период. </w:t>
      </w:r>
    </w:p>
    <w:p w14:paraId="735AD07C" w14:textId="77777777" w:rsidR="009D4B6E" w:rsidRPr="009D4B6E" w:rsidRDefault="009D4B6E" w:rsidP="009D4B6E">
      <w:pPr>
        <w:spacing w:line="240" w:lineRule="auto"/>
        <w:ind w:firstLine="567"/>
        <w:rPr>
          <w:sz w:val="28"/>
        </w:rPr>
      </w:pPr>
      <w:r w:rsidRPr="009D4B6E">
        <w:rPr>
          <w:sz w:val="28"/>
        </w:rPr>
        <w:t xml:space="preserve">Объем средств, направляемый в </w:t>
      </w:r>
      <w:proofErr w:type="spellStart"/>
      <w:r w:rsidRPr="009D4B6E">
        <w:rPr>
          <w:sz w:val="28"/>
          <w:lang w:val="en-US"/>
        </w:rPr>
        <w:t>i</w:t>
      </w:r>
      <w:proofErr w:type="spellEnd"/>
      <w:r w:rsidRPr="009D4B6E">
        <w:rPr>
          <w:sz w:val="28"/>
        </w:rPr>
        <w:t xml:space="preserve">-ю медицинскую организацию </w:t>
      </w:r>
      <w:r w:rsidRPr="009D4B6E">
        <w:rPr>
          <w:sz w:val="28"/>
          <w:lang w:val="en-US"/>
        </w:rPr>
        <w:t>II</w:t>
      </w:r>
      <w:r w:rsidRPr="009D4B6E">
        <w:rPr>
          <w:sz w:val="28"/>
        </w:rPr>
        <w:t xml:space="preserve"> и </w:t>
      </w:r>
      <w:r w:rsidRPr="009D4B6E">
        <w:rPr>
          <w:sz w:val="28"/>
          <w:lang w:val="en-US"/>
        </w:rPr>
        <w:t>III</w:t>
      </w:r>
      <w:r w:rsidRPr="009D4B6E">
        <w:rPr>
          <w:sz w:val="28"/>
        </w:rPr>
        <w:t xml:space="preserve"> групп</w:t>
      </w:r>
      <w:r w:rsidRPr="009D4B6E">
        <w:rPr>
          <w:rFonts w:eastAsia="Times New Roman"/>
          <w:sz w:val="28"/>
          <w:szCs w:val="28"/>
        </w:rPr>
        <w:t xml:space="preserve"> за </w:t>
      </w:r>
      <w:r w:rsidRPr="009D4B6E">
        <w:rPr>
          <w:rFonts w:eastAsia="Times New Roman"/>
          <w:sz w:val="28"/>
          <w:szCs w:val="28"/>
          <w:lang w:val="en-US"/>
        </w:rPr>
        <w:t>j</w:t>
      </w:r>
      <w:r w:rsidRPr="009D4B6E">
        <w:rPr>
          <w:rFonts w:eastAsia="Times New Roman"/>
          <w:sz w:val="28"/>
          <w:szCs w:val="28"/>
        </w:rPr>
        <w:t>-</w:t>
      </w:r>
      <w:proofErr w:type="spellStart"/>
      <w:r w:rsidRPr="009D4B6E">
        <w:rPr>
          <w:rFonts w:eastAsia="Times New Roman"/>
          <w:sz w:val="28"/>
          <w:szCs w:val="28"/>
        </w:rPr>
        <w:t>тый</w:t>
      </w:r>
      <w:proofErr w:type="spellEnd"/>
      <w:r w:rsidRPr="009D4B6E">
        <w:rPr>
          <w:rFonts w:eastAsia="Times New Roman"/>
          <w:sz w:val="28"/>
          <w:szCs w:val="28"/>
        </w:rPr>
        <w:t xml:space="preserve"> период</w:t>
      </w:r>
      <w:r w:rsidRPr="009D4B6E">
        <w:rPr>
          <w:sz w:val="28"/>
        </w:rPr>
        <w:t xml:space="preserve"> при распределении 70 процентов от объема средств </w:t>
      </w:r>
      <w:r w:rsidRPr="009D4B6E">
        <w:rPr>
          <w:sz w:val="28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9D4B6E">
        <w:rPr>
          <w:sz w:val="28"/>
        </w:rPr>
        <w:t>), рассчитывается следующим образом:</w:t>
      </w:r>
    </w:p>
    <w:p w14:paraId="7DFD1450" w14:textId="77777777" w:rsidR="009D4B6E" w:rsidRPr="009D4B6E" w:rsidRDefault="00B2097D" w:rsidP="009D4B6E">
      <w:pPr>
        <w:spacing w:line="240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Числ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/>
              </w:rPr>
              <m:t>j</m:t>
            </m:r>
          </m:sup>
        </m:sSubSup>
      </m:oMath>
      <w:r w:rsidR="009D4B6E" w:rsidRPr="009D4B6E">
        <w:rPr>
          <w:rFonts w:eastAsia="Times New Roman"/>
          <w:sz w:val="28"/>
          <w:szCs w:val="20"/>
          <w:lang w:eastAsia="ru-RU"/>
        </w:rPr>
        <w:t>,</w:t>
      </w:r>
    </w:p>
    <w:p w14:paraId="71013739" w14:textId="77777777" w:rsidR="009D4B6E" w:rsidRPr="009D4B6E" w:rsidRDefault="009D4B6E" w:rsidP="009D4B6E">
      <w:pPr>
        <w:spacing w:line="240" w:lineRule="auto"/>
        <w:ind w:firstLine="0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где</w:t>
      </w:r>
    </w:p>
    <w:p w14:paraId="56B070C7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left="1560" w:hanging="1276"/>
        <w:rPr>
          <w:rFonts w:eastAsia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9D4B6E" w:rsidRPr="009D4B6E">
        <w:rPr>
          <w:rFonts w:eastAsia="Times New Roman"/>
          <w:sz w:val="28"/>
          <w:szCs w:val="20"/>
          <w:lang w:eastAsia="ru-RU"/>
        </w:rPr>
        <w:t xml:space="preserve">– </w:t>
      </w:r>
      <w:r w:rsidR="009D4B6E" w:rsidRPr="009D4B6E">
        <w:rPr>
          <w:rFonts w:eastAsia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9D4B6E" w:rsidRPr="009D4B6E">
        <w:rPr>
          <w:rFonts w:eastAsia="Times New Roman"/>
          <w:sz w:val="28"/>
          <w:szCs w:val="28"/>
          <w:lang w:val="en-US" w:eastAsia="ru-RU"/>
        </w:rPr>
        <w:t>j</w:t>
      </w:r>
      <w:r w:rsidR="009D4B6E" w:rsidRPr="009D4B6E">
        <w:rPr>
          <w:rFonts w:eastAsia="Times New Roman"/>
          <w:sz w:val="28"/>
          <w:szCs w:val="28"/>
          <w:lang w:eastAsia="ru-RU"/>
        </w:rPr>
        <w:t xml:space="preserve">-м периоде </w:t>
      </w:r>
      <w:r w:rsidR="009D4B6E" w:rsidRPr="009D4B6E">
        <w:rPr>
          <w:rFonts w:eastAsia="Times New Roman"/>
          <w:sz w:val="28"/>
          <w:szCs w:val="28"/>
          <w:lang w:eastAsia="ru-RU"/>
        </w:rPr>
        <w:br/>
        <w:t xml:space="preserve">к </w:t>
      </w:r>
      <w:proofErr w:type="spellStart"/>
      <w:r w:rsidR="009D4B6E" w:rsidRPr="009D4B6E">
        <w:rPr>
          <w:rFonts w:eastAsia="Times New Roman"/>
          <w:sz w:val="28"/>
          <w:szCs w:val="28"/>
          <w:lang w:val="en-US" w:eastAsia="ru-RU"/>
        </w:rPr>
        <w:t>i</w:t>
      </w:r>
      <w:proofErr w:type="spellEnd"/>
      <w:r w:rsidR="009D4B6E" w:rsidRPr="009D4B6E">
        <w:rPr>
          <w:rFonts w:eastAsia="Times New Roman"/>
          <w:sz w:val="28"/>
          <w:szCs w:val="28"/>
          <w:lang w:eastAsia="ru-RU"/>
        </w:rPr>
        <w:t xml:space="preserve">-той медицинской организации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II</w:t>
      </w:r>
      <w:r w:rsidR="009D4B6E" w:rsidRPr="009D4B6E">
        <w:rPr>
          <w:rFonts w:eastAsia="Times New Roman"/>
          <w:sz w:val="28"/>
          <w:szCs w:val="20"/>
          <w:lang w:eastAsia="ru-RU"/>
        </w:rPr>
        <w:t xml:space="preserve"> и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III</w:t>
      </w:r>
      <w:r w:rsidR="009D4B6E" w:rsidRPr="009D4B6E">
        <w:rPr>
          <w:rFonts w:eastAsia="Times New Roman"/>
          <w:sz w:val="28"/>
          <w:szCs w:val="20"/>
          <w:lang w:eastAsia="ru-RU"/>
        </w:rPr>
        <w:t xml:space="preserve"> групп.</w:t>
      </w:r>
    </w:p>
    <w:p w14:paraId="49E371DC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b/>
          <w:bCs/>
          <w:sz w:val="28"/>
          <w:szCs w:val="20"/>
          <w:lang w:eastAsia="ru-RU"/>
        </w:rPr>
        <w:t>2 часть</w:t>
      </w:r>
      <w:r w:rsidRPr="009D4B6E">
        <w:rPr>
          <w:rFonts w:eastAsia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</w:t>
      </w:r>
      <w:r w:rsidR="00A10A9A">
        <w:rPr>
          <w:rFonts w:eastAsia="Times New Roman"/>
          <w:sz w:val="28"/>
          <w:szCs w:val="20"/>
          <w:lang w:eastAsia="ru-RU"/>
        </w:rPr>
        <w:t>зультативности за соответствующи</w:t>
      </w:r>
      <w:r w:rsidRPr="009D4B6E">
        <w:rPr>
          <w:rFonts w:eastAsia="Times New Roman"/>
          <w:sz w:val="28"/>
          <w:szCs w:val="20"/>
          <w:lang w:eastAsia="ru-RU"/>
        </w:rPr>
        <w:t>й период.</w:t>
      </w:r>
    </w:p>
    <w:p w14:paraId="3593F085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9D4B6E">
        <w:rPr>
          <w:rFonts w:eastAsia="Times New Roman"/>
          <w:sz w:val="28"/>
          <w:szCs w:val="20"/>
          <w:lang w:eastAsia="ru-RU"/>
        </w:rPr>
        <w:br/>
      </w:r>
      <w:r w:rsidRPr="009D4B6E">
        <w:rPr>
          <w:rFonts w:eastAsia="Times New Roman"/>
          <w:sz w:val="28"/>
          <w:szCs w:val="20"/>
          <w:lang w:val="en-US" w:eastAsia="ru-RU"/>
        </w:rPr>
        <w:t>III</w:t>
      </w:r>
      <w:r w:rsidRPr="009D4B6E">
        <w:rPr>
          <w:rFonts w:eastAsia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14:paraId="077EF1DD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</w:p>
    <w:p w14:paraId="2C117311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9D4B6E" w:rsidRPr="009D4B6E">
        <w:rPr>
          <w:rFonts w:eastAsia="Times New Roman"/>
          <w:sz w:val="28"/>
          <w:szCs w:val="20"/>
          <w:lang w:eastAsia="ru-RU"/>
        </w:rPr>
        <w:t>,</w:t>
      </w:r>
    </w:p>
    <w:p w14:paraId="34782D77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0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где:</w:t>
      </w:r>
    </w:p>
    <w:p w14:paraId="0175035A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left="1843" w:hanging="1559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9D4B6E" w:rsidRPr="009D4B6E">
        <w:rPr>
          <w:rFonts w:eastAsia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j</w:t>
      </w:r>
      <w:r w:rsidR="009D4B6E" w:rsidRPr="009D4B6E">
        <w:rPr>
          <w:rFonts w:eastAsia="Times New Roman"/>
          <w:sz w:val="28"/>
          <w:szCs w:val="20"/>
          <w:lang w:eastAsia="ru-RU"/>
        </w:rPr>
        <w:t>-</w:t>
      </w:r>
      <w:proofErr w:type="spellStart"/>
      <w:r w:rsidR="009D4B6E" w:rsidRPr="009D4B6E">
        <w:rPr>
          <w:rFonts w:eastAsia="Times New Roman"/>
          <w:sz w:val="28"/>
          <w:szCs w:val="20"/>
          <w:lang w:eastAsia="ru-RU"/>
        </w:rPr>
        <w:t>ый</w:t>
      </w:r>
      <w:proofErr w:type="spellEnd"/>
      <w:r w:rsidR="009D4B6E" w:rsidRPr="009D4B6E">
        <w:rPr>
          <w:rFonts w:eastAsia="Times New Roman"/>
          <w:sz w:val="28"/>
          <w:szCs w:val="20"/>
          <w:lang w:eastAsia="ru-RU"/>
        </w:rPr>
        <w:t xml:space="preserve"> период, в расчете на 1 балл, рублей;</w:t>
      </w:r>
    </w:p>
    <w:p w14:paraId="010E545D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left="1843" w:hanging="1559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9D4B6E" w:rsidRPr="009D4B6E">
        <w:rPr>
          <w:rFonts w:eastAsia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j</w:t>
      </w:r>
      <w:r w:rsidR="009D4B6E" w:rsidRPr="009D4B6E">
        <w:rPr>
          <w:rFonts w:eastAsia="Times New Roman"/>
          <w:sz w:val="28"/>
          <w:szCs w:val="20"/>
          <w:lang w:eastAsia="ru-RU"/>
        </w:rPr>
        <w:t>-</w:t>
      </w:r>
      <w:proofErr w:type="spellStart"/>
      <w:r w:rsidR="009D4B6E" w:rsidRPr="009D4B6E">
        <w:rPr>
          <w:rFonts w:eastAsia="Times New Roman"/>
          <w:sz w:val="28"/>
          <w:szCs w:val="20"/>
          <w:lang w:eastAsia="ru-RU"/>
        </w:rPr>
        <w:t>ый</w:t>
      </w:r>
      <w:proofErr w:type="spellEnd"/>
      <w:r w:rsidR="009D4B6E" w:rsidRPr="009D4B6E">
        <w:rPr>
          <w:rFonts w:eastAsia="Times New Roman"/>
          <w:sz w:val="28"/>
          <w:szCs w:val="20"/>
          <w:lang w:eastAsia="ru-RU"/>
        </w:rPr>
        <w:t xml:space="preserve"> период, рублей;</w:t>
      </w:r>
    </w:p>
    <w:p w14:paraId="1DC71DE6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left="1843" w:hanging="1559"/>
        <w:rPr>
          <w:rFonts w:eastAsia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Балл</m:t>
            </m:r>
          </m:e>
        </m:nary>
      </m:oMath>
      <w:r w:rsidR="009D4B6E" w:rsidRPr="009D4B6E">
        <w:rPr>
          <w:rFonts w:eastAsia="Times New Roman"/>
          <w:sz w:val="28"/>
          <w:szCs w:val="20"/>
          <w:lang w:eastAsia="ru-RU"/>
        </w:rPr>
        <w:t xml:space="preserve">       </w:t>
      </w:r>
      <w:r w:rsidR="009D4B6E" w:rsidRPr="009D4B6E">
        <w:rPr>
          <w:rFonts w:eastAsia="Times New Roman"/>
          <w:sz w:val="28"/>
          <w:szCs w:val="28"/>
          <w:lang w:eastAsia="ru-RU"/>
        </w:rPr>
        <w:t xml:space="preserve">количество   баллов,   набранных   в   </w:t>
      </w:r>
      <w:r w:rsidR="009D4B6E" w:rsidRPr="009D4B6E">
        <w:rPr>
          <w:rFonts w:eastAsia="Times New Roman"/>
          <w:sz w:val="28"/>
          <w:szCs w:val="28"/>
          <w:lang w:val="en-US" w:eastAsia="ru-RU"/>
        </w:rPr>
        <w:t>j</w:t>
      </w:r>
      <w:r w:rsidR="009D4B6E" w:rsidRPr="009D4B6E">
        <w:rPr>
          <w:rFonts w:eastAsia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III</w:t>
      </w:r>
      <w:r w:rsidR="009D4B6E" w:rsidRPr="009D4B6E">
        <w:rPr>
          <w:rFonts w:eastAsia="Times New Roman"/>
          <w:sz w:val="28"/>
          <w:szCs w:val="20"/>
          <w:lang w:eastAsia="ru-RU"/>
        </w:rPr>
        <w:t xml:space="preserve"> группы</w:t>
      </w:r>
      <w:r w:rsidR="009D4B6E" w:rsidRPr="009D4B6E">
        <w:rPr>
          <w:rFonts w:eastAsia="Times New Roman"/>
          <w:sz w:val="28"/>
          <w:szCs w:val="28"/>
          <w:lang w:eastAsia="ru-RU"/>
        </w:rPr>
        <w:t>.</w:t>
      </w:r>
    </w:p>
    <w:p w14:paraId="7AD2C2AC" w14:textId="77777777" w:rsidR="009D4B6E" w:rsidRPr="009D4B6E" w:rsidRDefault="009D4B6E" w:rsidP="009D4B6E">
      <w:pPr>
        <w:spacing w:line="240" w:lineRule="auto"/>
        <w:ind w:firstLine="567"/>
        <w:rPr>
          <w:sz w:val="28"/>
        </w:rPr>
      </w:pPr>
      <w:r w:rsidRPr="009D4B6E">
        <w:rPr>
          <w:sz w:val="28"/>
        </w:rPr>
        <w:t xml:space="preserve">Объем средств, направляемый в </w:t>
      </w:r>
      <w:proofErr w:type="spellStart"/>
      <w:r w:rsidRPr="009D4B6E">
        <w:rPr>
          <w:sz w:val="28"/>
          <w:lang w:val="en-US"/>
        </w:rPr>
        <w:t>i</w:t>
      </w:r>
      <w:proofErr w:type="spellEnd"/>
      <w:r w:rsidRPr="009D4B6E">
        <w:rPr>
          <w:sz w:val="28"/>
        </w:rPr>
        <w:t xml:space="preserve">-ю медицинскую организацию </w:t>
      </w:r>
      <w:r w:rsidRPr="009D4B6E">
        <w:rPr>
          <w:sz w:val="28"/>
        </w:rPr>
        <w:br/>
      </w:r>
      <w:r w:rsidRPr="009D4B6E">
        <w:rPr>
          <w:sz w:val="28"/>
          <w:lang w:val="en-US"/>
        </w:rPr>
        <w:t>III</w:t>
      </w:r>
      <w:r w:rsidRPr="009D4B6E">
        <w:rPr>
          <w:sz w:val="28"/>
        </w:rPr>
        <w:t xml:space="preserve"> группы</w:t>
      </w:r>
      <w:r w:rsidRPr="009D4B6E">
        <w:rPr>
          <w:rFonts w:eastAsia="Times New Roman"/>
          <w:sz w:val="28"/>
          <w:szCs w:val="28"/>
        </w:rPr>
        <w:t xml:space="preserve"> за </w:t>
      </w:r>
      <w:r w:rsidRPr="009D4B6E">
        <w:rPr>
          <w:rFonts w:eastAsia="Times New Roman"/>
          <w:sz w:val="28"/>
          <w:szCs w:val="28"/>
          <w:lang w:val="en-US"/>
        </w:rPr>
        <w:t>j</w:t>
      </w:r>
      <w:r w:rsidRPr="009D4B6E">
        <w:rPr>
          <w:rFonts w:eastAsia="Times New Roman"/>
          <w:sz w:val="28"/>
          <w:szCs w:val="28"/>
        </w:rPr>
        <w:t>-</w:t>
      </w:r>
      <w:proofErr w:type="spellStart"/>
      <w:r w:rsidRPr="009D4B6E">
        <w:rPr>
          <w:rFonts w:eastAsia="Times New Roman"/>
          <w:sz w:val="28"/>
          <w:szCs w:val="28"/>
        </w:rPr>
        <w:t>тый</w:t>
      </w:r>
      <w:proofErr w:type="spellEnd"/>
      <w:r w:rsidRPr="009D4B6E">
        <w:rPr>
          <w:rFonts w:eastAsia="Times New Roman"/>
          <w:sz w:val="28"/>
          <w:szCs w:val="28"/>
        </w:rPr>
        <w:t xml:space="preserve"> период,</w:t>
      </w:r>
      <w:r w:rsidRPr="009D4B6E">
        <w:rPr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9D4B6E">
        <w:rPr>
          <w:sz w:val="28"/>
        </w:rPr>
        <w:t>), рассчитывается следующим образом:</w:t>
      </w:r>
    </w:p>
    <w:p w14:paraId="0283484C" w14:textId="77777777" w:rsidR="009D4B6E" w:rsidRPr="009D4B6E" w:rsidRDefault="009D4B6E" w:rsidP="009D4B6E">
      <w:pPr>
        <w:spacing w:line="240" w:lineRule="auto"/>
        <w:ind w:firstLine="567"/>
        <w:contextualSpacing/>
        <w:rPr>
          <w:sz w:val="28"/>
        </w:rPr>
      </w:pPr>
    </w:p>
    <w:p w14:paraId="01793499" w14:textId="77777777" w:rsidR="009D4B6E" w:rsidRPr="009D4B6E" w:rsidRDefault="00B2097D" w:rsidP="009D4B6E">
      <w:pPr>
        <w:spacing w:line="240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/>
                  <w:i/>
                  <w:sz w:val="28"/>
                  <w:szCs w:val="20"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ОС</m:t>
              </m:r>
            </m:e>
            <m:sub>
              <m:r>
                <w:rPr>
                  <w:rFonts w:ascii="Cambria Math" w:hAnsi="Cambria Math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/>
              <w:sz w:val="28"/>
              <w:szCs w:val="20"/>
              <w:lang w:eastAsia="ru-RU"/>
            </w:rPr>
            <m:t>×</m:t>
          </m:r>
          <m:sSubSup>
            <m:sSubSupPr>
              <m:ctrlPr>
                <w:rPr>
                  <w:rFonts w:ascii="Cambria Math" w:eastAsia="Times New Roman" w:hAnsi="Cambria Math"/>
                  <w:i/>
                  <w:sz w:val="28"/>
                  <w:szCs w:val="20"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Балл</m:t>
              </m:r>
            </m:e>
            <m:sub>
              <m:r>
                <w:rPr>
                  <w:rFonts w:ascii="Cambria Math" w:hAnsi="Cambria Math"/>
                  <w:sz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/>
              <w:sz w:val="28"/>
              <w:szCs w:val="20"/>
              <w:lang w:eastAsia="ru-RU"/>
            </w:rPr>
            <m:t>,</m:t>
          </m:r>
        </m:oMath>
      </m:oMathPara>
    </w:p>
    <w:p w14:paraId="21E392C6" w14:textId="77777777" w:rsidR="009D4B6E" w:rsidRPr="009D4B6E" w:rsidRDefault="009D4B6E" w:rsidP="009D4B6E">
      <w:pPr>
        <w:spacing w:line="240" w:lineRule="auto"/>
        <w:ind w:firstLine="0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где:</w:t>
      </w:r>
    </w:p>
    <w:p w14:paraId="32828174" w14:textId="77777777" w:rsidR="009D4B6E" w:rsidRPr="009D4B6E" w:rsidRDefault="00B2097D" w:rsidP="009D4B6E">
      <w:pPr>
        <w:widowControl w:val="0"/>
        <w:autoSpaceDE w:val="0"/>
        <w:autoSpaceDN w:val="0"/>
        <w:spacing w:line="240" w:lineRule="auto"/>
        <w:ind w:left="1843" w:hanging="1276"/>
        <w:rPr>
          <w:rFonts w:eastAsia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 xml:space="preserve">         </m:t>
        </m:r>
      </m:oMath>
      <w:r w:rsidR="009D4B6E" w:rsidRPr="009D4B6E">
        <w:rPr>
          <w:rFonts w:eastAsia="Times New Roman"/>
          <w:sz w:val="28"/>
          <w:szCs w:val="28"/>
          <w:lang w:eastAsia="ru-RU"/>
        </w:rPr>
        <w:t xml:space="preserve">количество баллов, набранных в </w:t>
      </w:r>
      <w:r w:rsidR="009D4B6E" w:rsidRPr="009D4B6E">
        <w:rPr>
          <w:rFonts w:eastAsia="Times New Roman"/>
          <w:sz w:val="28"/>
          <w:szCs w:val="28"/>
          <w:lang w:val="en-US" w:eastAsia="ru-RU"/>
        </w:rPr>
        <w:t>j</w:t>
      </w:r>
      <w:r w:rsidR="009D4B6E" w:rsidRPr="009D4B6E">
        <w:rPr>
          <w:rFonts w:eastAsia="Times New Roman"/>
          <w:sz w:val="28"/>
          <w:szCs w:val="28"/>
          <w:lang w:eastAsia="ru-RU"/>
        </w:rPr>
        <w:t xml:space="preserve">-м периоде </w:t>
      </w:r>
      <w:proofErr w:type="spellStart"/>
      <w:r w:rsidR="009D4B6E" w:rsidRPr="009D4B6E">
        <w:rPr>
          <w:rFonts w:eastAsia="Times New Roman"/>
          <w:sz w:val="28"/>
          <w:szCs w:val="28"/>
          <w:lang w:val="en-US" w:eastAsia="ru-RU"/>
        </w:rPr>
        <w:t>i</w:t>
      </w:r>
      <w:proofErr w:type="spellEnd"/>
      <w:r w:rsidR="009D4B6E" w:rsidRPr="009D4B6E">
        <w:rPr>
          <w:rFonts w:eastAsia="Times New Roman"/>
          <w:sz w:val="28"/>
          <w:szCs w:val="28"/>
          <w:lang w:eastAsia="ru-RU"/>
        </w:rPr>
        <w:t xml:space="preserve">-той медицинской организацией </w:t>
      </w:r>
      <w:r w:rsidR="009D4B6E" w:rsidRPr="009D4B6E">
        <w:rPr>
          <w:rFonts w:eastAsia="Times New Roman"/>
          <w:sz w:val="28"/>
          <w:szCs w:val="20"/>
          <w:lang w:val="en-US" w:eastAsia="ru-RU"/>
        </w:rPr>
        <w:t>III</w:t>
      </w:r>
      <w:r w:rsidR="009D4B6E" w:rsidRPr="009D4B6E">
        <w:rPr>
          <w:rFonts w:eastAsia="Times New Roman"/>
          <w:sz w:val="28"/>
          <w:szCs w:val="20"/>
          <w:lang w:eastAsia="ru-RU"/>
        </w:rPr>
        <w:t xml:space="preserve"> группы.</w:t>
      </w:r>
    </w:p>
    <w:p w14:paraId="53AD096E" w14:textId="77777777" w:rsidR="005B2B9A" w:rsidRPr="005B2B9A" w:rsidRDefault="005B2B9A" w:rsidP="005B2B9A">
      <w:pPr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  <w:lang w:eastAsia="ru-RU"/>
        </w:rPr>
      </w:pPr>
      <w:r w:rsidRPr="005B2B9A">
        <w:rPr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304FB1B1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8"/>
          <w:lang w:eastAsia="ru-RU"/>
        </w:rPr>
      </w:pPr>
      <w:r w:rsidRPr="009D4B6E">
        <w:rPr>
          <w:rFonts w:eastAsia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</w:t>
      </w:r>
      <w:r w:rsidRPr="009D4B6E">
        <w:rPr>
          <w:rFonts w:eastAsia="Times New Roman"/>
          <w:sz w:val="28"/>
          <w:szCs w:val="28"/>
          <w:lang w:eastAsia="ru-RU"/>
        </w:rPr>
        <w:br/>
        <w:t xml:space="preserve">с учетом показателей результативности деятельности в медицинскую организацию </w:t>
      </w:r>
      <w:r w:rsidRPr="009D4B6E">
        <w:rPr>
          <w:rFonts w:eastAsia="Times New Roman"/>
          <w:sz w:val="28"/>
          <w:szCs w:val="28"/>
          <w:lang w:val="en-US" w:eastAsia="ru-RU"/>
        </w:rPr>
        <w:t>III</w:t>
      </w:r>
      <w:r w:rsidRPr="009D4B6E">
        <w:rPr>
          <w:rFonts w:eastAsia="Times New Roman"/>
          <w:sz w:val="28"/>
          <w:szCs w:val="28"/>
          <w:lang w:eastAsia="ru-RU"/>
        </w:rPr>
        <w:t xml:space="preserve"> группы за </w:t>
      </w:r>
      <w:r w:rsidRPr="009D4B6E">
        <w:rPr>
          <w:rFonts w:eastAsia="Times New Roman"/>
          <w:sz w:val="28"/>
          <w:szCs w:val="28"/>
          <w:lang w:val="en-US" w:eastAsia="ru-RU"/>
        </w:rPr>
        <w:t>j</w:t>
      </w:r>
      <w:r w:rsidRPr="009D4B6E">
        <w:rPr>
          <w:rFonts w:eastAsia="Times New Roman"/>
          <w:sz w:val="28"/>
          <w:szCs w:val="28"/>
          <w:lang w:eastAsia="ru-RU"/>
        </w:rPr>
        <w:t>-</w:t>
      </w:r>
      <w:proofErr w:type="spellStart"/>
      <w:r w:rsidRPr="009D4B6E">
        <w:rPr>
          <w:rFonts w:eastAsia="Times New Roman"/>
          <w:sz w:val="28"/>
          <w:szCs w:val="28"/>
          <w:lang w:eastAsia="ru-RU"/>
        </w:rPr>
        <w:t>тый</w:t>
      </w:r>
      <w:proofErr w:type="spellEnd"/>
      <w:r w:rsidRPr="009D4B6E">
        <w:rPr>
          <w:rFonts w:eastAsia="Times New Roman"/>
          <w:sz w:val="28"/>
          <w:szCs w:val="28"/>
          <w:lang w:eastAsia="ru-RU"/>
        </w:rPr>
        <w:t xml:space="preserve"> период определяется путем суммирования </w:t>
      </w:r>
      <w:r w:rsidRPr="009D4B6E">
        <w:rPr>
          <w:rFonts w:eastAsia="Times New Roman"/>
          <w:sz w:val="28"/>
          <w:szCs w:val="28"/>
          <w:lang w:eastAsia="ru-RU"/>
        </w:rPr>
        <w:br/>
        <w:t xml:space="preserve">1 и 2 частей, а для медицинских организаций </w:t>
      </w:r>
      <w:r w:rsidRPr="009D4B6E">
        <w:rPr>
          <w:rFonts w:eastAsia="Times New Roman"/>
          <w:sz w:val="28"/>
          <w:szCs w:val="28"/>
          <w:lang w:val="en-US" w:eastAsia="ru-RU"/>
        </w:rPr>
        <w:t>I</w:t>
      </w:r>
      <w:r w:rsidRPr="009D4B6E">
        <w:rPr>
          <w:rFonts w:eastAsia="Times New Roman"/>
          <w:sz w:val="28"/>
          <w:szCs w:val="28"/>
          <w:lang w:eastAsia="ru-RU"/>
        </w:rPr>
        <w:t xml:space="preserve"> группы за </w:t>
      </w:r>
      <w:r w:rsidRPr="009D4B6E">
        <w:rPr>
          <w:rFonts w:eastAsia="Times New Roman"/>
          <w:sz w:val="28"/>
          <w:szCs w:val="28"/>
          <w:lang w:val="en-US" w:eastAsia="ru-RU"/>
        </w:rPr>
        <w:t>j</w:t>
      </w:r>
      <w:r w:rsidRPr="009D4B6E">
        <w:rPr>
          <w:rFonts w:eastAsia="Times New Roman"/>
          <w:sz w:val="28"/>
          <w:szCs w:val="28"/>
          <w:lang w:eastAsia="ru-RU"/>
        </w:rPr>
        <w:t>-</w:t>
      </w:r>
      <w:proofErr w:type="spellStart"/>
      <w:r w:rsidRPr="009D4B6E">
        <w:rPr>
          <w:rFonts w:eastAsia="Times New Roman"/>
          <w:sz w:val="28"/>
          <w:szCs w:val="28"/>
          <w:lang w:eastAsia="ru-RU"/>
        </w:rPr>
        <w:t>тый</w:t>
      </w:r>
      <w:proofErr w:type="spellEnd"/>
      <w:r w:rsidRPr="009D4B6E">
        <w:rPr>
          <w:rFonts w:eastAsia="Times New Roman"/>
          <w:sz w:val="28"/>
          <w:szCs w:val="28"/>
          <w:lang w:eastAsia="ru-RU"/>
        </w:rPr>
        <w:t xml:space="preserve"> период  –  равняется нулю.</w:t>
      </w:r>
    </w:p>
    <w:p w14:paraId="7C60A4AB" w14:textId="77777777"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В условиях распространения новой коронавирусной инфекции </w:t>
      </w:r>
      <w:r w:rsidRPr="009D4B6E">
        <w:rPr>
          <w:rFonts w:eastAsia="Times New Roman"/>
          <w:sz w:val="28"/>
          <w:szCs w:val="20"/>
          <w:lang w:eastAsia="ru-RU"/>
        </w:rPr>
        <w:br/>
        <w:t>(</w:t>
      </w:r>
      <w:r w:rsidRPr="009D4B6E">
        <w:rPr>
          <w:rFonts w:eastAsia="Times New Roman"/>
          <w:sz w:val="28"/>
          <w:szCs w:val="20"/>
          <w:lang w:val="en-US" w:eastAsia="ru-RU"/>
        </w:rPr>
        <w:t>COVID</w:t>
      </w:r>
      <w:r w:rsidRPr="009D4B6E">
        <w:rPr>
          <w:rFonts w:eastAsia="Times New Roman"/>
          <w:sz w:val="28"/>
          <w:szCs w:val="20"/>
          <w:lang w:eastAsia="ru-RU"/>
        </w:rPr>
        <w:t xml:space="preserve">-19) методика расчёта показателя может быть скорректирована </w:t>
      </w:r>
      <w:r w:rsidRPr="009D4B6E">
        <w:rPr>
          <w:rFonts w:eastAsia="Times New Roman"/>
          <w:sz w:val="28"/>
          <w:szCs w:val="20"/>
          <w:lang w:eastAsia="ru-RU"/>
        </w:rPr>
        <w:br/>
        <w:t xml:space="preserve"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 w:rsidRPr="009D4B6E">
        <w:rPr>
          <w:rFonts w:eastAsia="Times New Roman"/>
          <w:sz w:val="28"/>
          <w:szCs w:val="20"/>
          <w:lang w:eastAsia="ru-RU"/>
        </w:rPr>
        <w:br/>
        <w:t>за расчетный период путем перерасчета к значению за период.</w:t>
      </w:r>
      <w:r w:rsidR="00693D53">
        <w:rPr>
          <w:rFonts w:eastAsia="Times New Roman"/>
          <w:sz w:val="28"/>
          <w:szCs w:val="20"/>
          <w:lang w:eastAsia="ru-RU"/>
        </w:rPr>
        <w:t>»</w:t>
      </w:r>
    </w:p>
    <w:p w14:paraId="229A3E5E" w14:textId="77777777" w:rsidR="00747323" w:rsidRDefault="00747323" w:rsidP="008E1C93">
      <w:pPr>
        <w:widowControl w:val="0"/>
        <w:autoSpaceDE w:val="0"/>
        <w:autoSpaceDN w:val="0"/>
        <w:spacing w:line="240" w:lineRule="auto"/>
        <w:ind w:firstLine="0"/>
        <w:rPr>
          <w:szCs w:val="24"/>
        </w:rPr>
      </w:pPr>
    </w:p>
    <w:p w14:paraId="12575493" w14:textId="77777777" w:rsidR="00747323" w:rsidRPr="00747323" w:rsidRDefault="00747323" w:rsidP="00747323">
      <w:pPr>
        <w:rPr>
          <w:szCs w:val="24"/>
        </w:rPr>
      </w:pPr>
    </w:p>
    <w:p w14:paraId="3B543643" w14:textId="77777777" w:rsidR="00747323" w:rsidRPr="00747323" w:rsidRDefault="00747323" w:rsidP="00747323">
      <w:pPr>
        <w:rPr>
          <w:szCs w:val="24"/>
        </w:rPr>
      </w:pPr>
    </w:p>
    <w:p w14:paraId="28B27E49" w14:textId="77777777" w:rsidR="00747323" w:rsidRPr="00747323" w:rsidRDefault="00747323" w:rsidP="00747323">
      <w:pPr>
        <w:rPr>
          <w:szCs w:val="24"/>
        </w:rPr>
      </w:pPr>
    </w:p>
    <w:p w14:paraId="62A3771B" w14:textId="77777777" w:rsidR="00747323" w:rsidRPr="00747323" w:rsidRDefault="00747323" w:rsidP="00747323">
      <w:pPr>
        <w:rPr>
          <w:szCs w:val="24"/>
        </w:rPr>
      </w:pPr>
    </w:p>
    <w:p w14:paraId="341D36AD" w14:textId="77777777" w:rsidR="00747323" w:rsidRPr="00747323" w:rsidRDefault="00747323" w:rsidP="00747323">
      <w:pPr>
        <w:rPr>
          <w:szCs w:val="24"/>
        </w:rPr>
      </w:pPr>
    </w:p>
    <w:p w14:paraId="5FC76BF4" w14:textId="77777777" w:rsidR="00747323" w:rsidRPr="00747323" w:rsidRDefault="00747323" w:rsidP="00747323">
      <w:pPr>
        <w:rPr>
          <w:szCs w:val="24"/>
        </w:rPr>
      </w:pPr>
    </w:p>
    <w:p w14:paraId="00855912" w14:textId="77777777" w:rsidR="00747323" w:rsidRPr="00747323" w:rsidRDefault="00747323" w:rsidP="00747323">
      <w:pPr>
        <w:rPr>
          <w:szCs w:val="24"/>
        </w:rPr>
      </w:pPr>
    </w:p>
    <w:p w14:paraId="16B6AA75" w14:textId="77777777" w:rsidR="00747323" w:rsidRPr="00747323" w:rsidRDefault="00747323" w:rsidP="00747323">
      <w:pPr>
        <w:rPr>
          <w:szCs w:val="24"/>
        </w:rPr>
      </w:pPr>
    </w:p>
    <w:p w14:paraId="78B616B4" w14:textId="77777777" w:rsidR="00747323" w:rsidRPr="00747323" w:rsidRDefault="00747323" w:rsidP="00747323">
      <w:pPr>
        <w:rPr>
          <w:szCs w:val="24"/>
        </w:rPr>
      </w:pPr>
    </w:p>
    <w:p w14:paraId="7C91F8AD" w14:textId="77777777" w:rsidR="00747323" w:rsidRPr="00747323" w:rsidRDefault="00747323" w:rsidP="00747323">
      <w:pPr>
        <w:rPr>
          <w:szCs w:val="24"/>
        </w:rPr>
      </w:pPr>
    </w:p>
    <w:p w14:paraId="06FE020F" w14:textId="77777777" w:rsidR="00747323" w:rsidRPr="00747323" w:rsidRDefault="00747323" w:rsidP="00747323">
      <w:pPr>
        <w:rPr>
          <w:szCs w:val="24"/>
        </w:rPr>
      </w:pPr>
    </w:p>
    <w:p w14:paraId="59A19AA4" w14:textId="77777777" w:rsidR="00747323" w:rsidRPr="00747323" w:rsidRDefault="00747323" w:rsidP="00747323">
      <w:pPr>
        <w:rPr>
          <w:szCs w:val="24"/>
        </w:rPr>
      </w:pPr>
    </w:p>
    <w:p w14:paraId="27B67154" w14:textId="77777777" w:rsidR="00747323" w:rsidRDefault="00747323" w:rsidP="008E1C93">
      <w:pPr>
        <w:widowControl w:val="0"/>
        <w:autoSpaceDE w:val="0"/>
        <w:autoSpaceDN w:val="0"/>
        <w:spacing w:line="240" w:lineRule="auto"/>
        <w:ind w:firstLine="0"/>
        <w:rPr>
          <w:szCs w:val="24"/>
        </w:rPr>
      </w:pPr>
    </w:p>
    <w:sectPr w:rsidR="00747323" w:rsidSect="009D4B6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CF978" w14:textId="77777777" w:rsidR="0056434F" w:rsidRDefault="0056434F" w:rsidP="00ED15E1">
      <w:pPr>
        <w:spacing w:line="240" w:lineRule="auto"/>
      </w:pPr>
      <w:r>
        <w:separator/>
      </w:r>
    </w:p>
  </w:endnote>
  <w:endnote w:type="continuationSeparator" w:id="0">
    <w:p w14:paraId="551F15CB" w14:textId="77777777" w:rsidR="0056434F" w:rsidRDefault="0056434F" w:rsidP="00ED1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A2D38" w14:textId="77777777" w:rsidR="0056434F" w:rsidRDefault="0056434F" w:rsidP="00ED15E1">
      <w:pPr>
        <w:spacing w:line="240" w:lineRule="auto"/>
      </w:pPr>
      <w:r>
        <w:separator/>
      </w:r>
    </w:p>
  </w:footnote>
  <w:footnote w:type="continuationSeparator" w:id="0">
    <w:p w14:paraId="37A1B39C" w14:textId="77777777" w:rsidR="0056434F" w:rsidRDefault="0056434F" w:rsidP="00ED15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0984202"/>
      <w:docPartObj>
        <w:docPartGallery w:val="Page Numbers (Top of Page)"/>
        <w:docPartUnique/>
      </w:docPartObj>
    </w:sdtPr>
    <w:sdtEndPr/>
    <w:sdtContent>
      <w:p w14:paraId="5A664A20" w14:textId="77777777" w:rsidR="0056434F" w:rsidRDefault="00461CBB" w:rsidP="00ED15E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F0F2F"/>
    <w:multiLevelType w:val="hybridMultilevel"/>
    <w:tmpl w:val="C0168976"/>
    <w:lvl w:ilvl="0" w:tplc="4E36CB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B3D99"/>
    <w:multiLevelType w:val="hybridMultilevel"/>
    <w:tmpl w:val="4F74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8718B6"/>
    <w:multiLevelType w:val="hybridMultilevel"/>
    <w:tmpl w:val="0E58A22E"/>
    <w:lvl w:ilvl="0" w:tplc="04190001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B4D27"/>
    <w:multiLevelType w:val="hybridMultilevel"/>
    <w:tmpl w:val="46F81DDE"/>
    <w:lvl w:ilvl="0" w:tplc="05500B84">
      <w:start w:val="9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56D"/>
    <w:rsid w:val="000006EF"/>
    <w:rsid w:val="000273C4"/>
    <w:rsid w:val="00055D94"/>
    <w:rsid w:val="00066DF5"/>
    <w:rsid w:val="000906C5"/>
    <w:rsid w:val="000B59D3"/>
    <w:rsid w:val="000B78EF"/>
    <w:rsid w:val="000C06A8"/>
    <w:rsid w:val="000C08E8"/>
    <w:rsid w:val="000C3DD5"/>
    <w:rsid w:val="000C58CA"/>
    <w:rsid w:val="000D6EFD"/>
    <w:rsid w:val="000E328E"/>
    <w:rsid w:val="000F007D"/>
    <w:rsid w:val="000F0B43"/>
    <w:rsid w:val="000F63C0"/>
    <w:rsid w:val="00122A2F"/>
    <w:rsid w:val="00134854"/>
    <w:rsid w:val="001618FE"/>
    <w:rsid w:val="0019193C"/>
    <w:rsid w:val="00194AE4"/>
    <w:rsid w:val="001B257F"/>
    <w:rsid w:val="001C10BF"/>
    <w:rsid w:val="001E1E94"/>
    <w:rsid w:val="001E4FC3"/>
    <w:rsid w:val="001E51E5"/>
    <w:rsid w:val="001F07DB"/>
    <w:rsid w:val="002109A9"/>
    <w:rsid w:val="00233655"/>
    <w:rsid w:val="00242E8D"/>
    <w:rsid w:val="0027450E"/>
    <w:rsid w:val="00275DEC"/>
    <w:rsid w:val="0028356D"/>
    <w:rsid w:val="002855AD"/>
    <w:rsid w:val="002876C0"/>
    <w:rsid w:val="002A07EB"/>
    <w:rsid w:val="002D7FB1"/>
    <w:rsid w:val="002F5192"/>
    <w:rsid w:val="003133DB"/>
    <w:rsid w:val="00336A8D"/>
    <w:rsid w:val="003647B9"/>
    <w:rsid w:val="003858C5"/>
    <w:rsid w:val="00390347"/>
    <w:rsid w:val="003969CD"/>
    <w:rsid w:val="003B36DD"/>
    <w:rsid w:val="003D0C20"/>
    <w:rsid w:val="003E620F"/>
    <w:rsid w:val="00407350"/>
    <w:rsid w:val="004115F5"/>
    <w:rsid w:val="004170EF"/>
    <w:rsid w:val="00461CBB"/>
    <w:rsid w:val="00475D35"/>
    <w:rsid w:val="00491B48"/>
    <w:rsid w:val="004A4E5B"/>
    <w:rsid w:val="004F11DD"/>
    <w:rsid w:val="004F385B"/>
    <w:rsid w:val="004F3E87"/>
    <w:rsid w:val="00500B1E"/>
    <w:rsid w:val="00545A0F"/>
    <w:rsid w:val="0056434F"/>
    <w:rsid w:val="005B2B9A"/>
    <w:rsid w:val="005E36A3"/>
    <w:rsid w:val="005F43B3"/>
    <w:rsid w:val="006112A1"/>
    <w:rsid w:val="006308CB"/>
    <w:rsid w:val="0063671A"/>
    <w:rsid w:val="0064130A"/>
    <w:rsid w:val="00643789"/>
    <w:rsid w:val="00645795"/>
    <w:rsid w:val="00645D7A"/>
    <w:rsid w:val="00650E11"/>
    <w:rsid w:val="0065349A"/>
    <w:rsid w:val="00656895"/>
    <w:rsid w:val="00670019"/>
    <w:rsid w:val="006721F8"/>
    <w:rsid w:val="00677BE6"/>
    <w:rsid w:val="00691B00"/>
    <w:rsid w:val="00693D53"/>
    <w:rsid w:val="006B0AA1"/>
    <w:rsid w:val="006D28E3"/>
    <w:rsid w:val="006F264A"/>
    <w:rsid w:val="007072E4"/>
    <w:rsid w:val="00745003"/>
    <w:rsid w:val="00747323"/>
    <w:rsid w:val="00780B1C"/>
    <w:rsid w:val="00780E40"/>
    <w:rsid w:val="007A353F"/>
    <w:rsid w:val="007B190F"/>
    <w:rsid w:val="007B4214"/>
    <w:rsid w:val="007C0D8E"/>
    <w:rsid w:val="007D3843"/>
    <w:rsid w:val="007D7E7C"/>
    <w:rsid w:val="007F2BC3"/>
    <w:rsid w:val="007F5976"/>
    <w:rsid w:val="007F6F79"/>
    <w:rsid w:val="007F732C"/>
    <w:rsid w:val="00823EFD"/>
    <w:rsid w:val="00833A9D"/>
    <w:rsid w:val="00843E25"/>
    <w:rsid w:val="0087505D"/>
    <w:rsid w:val="00895C93"/>
    <w:rsid w:val="008A0EAD"/>
    <w:rsid w:val="008D4BD8"/>
    <w:rsid w:val="008D56C0"/>
    <w:rsid w:val="008E1C93"/>
    <w:rsid w:val="008E7F91"/>
    <w:rsid w:val="00914D27"/>
    <w:rsid w:val="00920233"/>
    <w:rsid w:val="00925F0D"/>
    <w:rsid w:val="00932C62"/>
    <w:rsid w:val="00945C9F"/>
    <w:rsid w:val="0094708A"/>
    <w:rsid w:val="009513F4"/>
    <w:rsid w:val="009954D4"/>
    <w:rsid w:val="009A3713"/>
    <w:rsid w:val="009A6D3C"/>
    <w:rsid w:val="009B79B5"/>
    <w:rsid w:val="009D4B6E"/>
    <w:rsid w:val="009D615D"/>
    <w:rsid w:val="009E4048"/>
    <w:rsid w:val="00A03195"/>
    <w:rsid w:val="00A10A9A"/>
    <w:rsid w:val="00A2320F"/>
    <w:rsid w:val="00A34DBE"/>
    <w:rsid w:val="00A46461"/>
    <w:rsid w:val="00A5137F"/>
    <w:rsid w:val="00A515C6"/>
    <w:rsid w:val="00A81A9B"/>
    <w:rsid w:val="00AC0CD9"/>
    <w:rsid w:val="00AD3458"/>
    <w:rsid w:val="00AD7F6E"/>
    <w:rsid w:val="00AE73D8"/>
    <w:rsid w:val="00AF033F"/>
    <w:rsid w:val="00B11C5E"/>
    <w:rsid w:val="00B1738E"/>
    <w:rsid w:val="00B2097D"/>
    <w:rsid w:val="00B26551"/>
    <w:rsid w:val="00B559E1"/>
    <w:rsid w:val="00B9121E"/>
    <w:rsid w:val="00BA1807"/>
    <w:rsid w:val="00BA72D3"/>
    <w:rsid w:val="00BE212F"/>
    <w:rsid w:val="00BE2A06"/>
    <w:rsid w:val="00C03146"/>
    <w:rsid w:val="00C13C97"/>
    <w:rsid w:val="00C153D7"/>
    <w:rsid w:val="00C24804"/>
    <w:rsid w:val="00C3075F"/>
    <w:rsid w:val="00C30B43"/>
    <w:rsid w:val="00C36DF0"/>
    <w:rsid w:val="00C41314"/>
    <w:rsid w:val="00C4689B"/>
    <w:rsid w:val="00C748AF"/>
    <w:rsid w:val="00C829D8"/>
    <w:rsid w:val="00CA0DFC"/>
    <w:rsid w:val="00CB094E"/>
    <w:rsid w:val="00CD39F9"/>
    <w:rsid w:val="00CE74AE"/>
    <w:rsid w:val="00CF0723"/>
    <w:rsid w:val="00CF5001"/>
    <w:rsid w:val="00D211DE"/>
    <w:rsid w:val="00D36E29"/>
    <w:rsid w:val="00D53F6B"/>
    <w:rsid w:val="00D616D5"/>
    <w:rsid w:val="00D661D1"/>
    <w:rsid w:val="00D86633"/>
    <w:rsid w:val="00DD4DD8"/>
    <w:rsid w:val="00DE3DB3"/>
    <w:rsid w:val="00DF7DDA"/>
    <w:rsid w:val="00E05235"/>
    <w:rsid w:val="00E1532C"/>
    <w:rsid w:val="00E63E6E"/>
    <w:rsid w:val="00E973AD"/>
    <w:rsid w:val="00EB4C37"/>
    <w:rsid w:val="00EC7D62"/>
    <w:rsid w:val="00ED15E1"/>
    <w:rsid w:val="00ED6E91"/>
    <w:rsid w:val="00EE2F4B"/>
    <w:rsid w:val="00F07A99"/>
    <w:rsid w:val="00F12192"/>
    <w:rsid w:val="00F13946"/>
    <w:rsid w:val="00F254F5"/>
    <w:rsid w:val="00F326A4"/>
    <w:rsid w:val="00F4104A"/>
    <w:rsid w:val="00F54902"/>
    <w:rsid w:val="00F72547"/>
    <w:rsid w:val="00F835C1"/>
    <w:rsid w:val="00FA6CFD"/>
    <w:rsid w:val="00FA74B1"/>
    <w:rsid w:val="00FB1B54"/>
    <w:rsid w:val="00FC4B31"/>
    <w:rsid w:val="00FD7C7D"/>
    <w:rsid w:val="00FE3721"/>
    <w:rsid w:val="00FE6D5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AFE45"/>
  <w15:docId w15:val="{AFEFCB87-A27D-4EC2-9CC6-4BE8C21D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356D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35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rsid w:val="004F3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uiPriority w:val="99"/>
    <w:semiHidden/>
    <w:rsid w:val="00FA6CFD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rsid w:val="00FA6CF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A6CFD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7"/>
    <w:uiPriority w:val="99"/>
    <w:locked/>
    <w:rsid w:val="007A353F"/>
    <w:rPr>
      <w:rFonts w:ascii="Times New Roman" w:hAnsi="Times New Roman"/>
      <w:spacing w:val="8"/>
      <w:shd w:val="clear" w:color="auto" w:fill="FFFFFF"/>
    </w:rPr>
  </w:style>
  <w:style w:type="paragraph" w:styleId="a7">
    <w:name w:val="Body Text"/>
    <w:basedOn w:val="a"/>
    <w:link w:val="1"/>
    <w:uiPriority w:val="99"/>
    <w:rsid w:val="007A353F"/>
    <w:pPr>
      <w:widowControl w:val="0"/>
      <w:shd w:val="clear" w:color="auto" w:fill="FFFFFF"/>
      <w:spacing w:before="300" w:after="480" w:line="240" w:lineRule="atLeast"/>
      <w:ind w:firstLine="0"/>
    </w:pPr>
    <w:rPr>
      <w:spacing w:val="8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D86633"/>
    <w:rPr>
      <w:rFonts w:ascii="Times New Roman" w:hAnsi="Times New Roman" w:cs="Times New Roman"/>
      <w:sz w:val="24"/>
      <w:lang w:eastAsia="en-US"/>
    </w:rPr>
  </w:style>
  <w:style w:type="character" w:customStyle="1" w:styleId="a8">
    <w:name w:val="Основной текст Знак"/>
    <w:uiPriority w:val="99"/>
    <w:semiHidden/>
    <w:rsid w:val="007A353F"/>
    <w:rPr>
      <w:rFonts w:ascii="Times New Roman" w:hAnsi="Times New Roman" w:cs="Times New Roman"/>
      <w:sz w:val="24"/>
    </w:rPr>
  </w:style>
  <w:style w:type="paragraph" w:styleId="a9">
    <w:name w:val="List Paragraph"/>
    <w:basedOn w:val="a"/>
    <w:uiPriority w:val="34"/>
    <w:qFormat/>
    <w:rsid w:val="000006EF"/>
    <w:pPr>
      <w:spacing w:after="160" w:line="259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C36DF0"/>
    <w:rPr>
      <w:rFonts w:ascii="Times New Roman" w:hAnsi="Times New Roman"/>
      <w:smallCaps/>
      <w:spacing w:val="-2"/>
      <w:sz w:val="17"/>
      <w:u w:val="none"/>
    </w:rPr>
  </w:style>
  <w:style w:type="paragraph" w:styleId="aa">
    <w:name w:val="header"/>
    <w:basedOn w:val="a"/>
    <w:link w:val="ab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5E1"/>
    <w:rPr>
      <w:rFonts w:ascii="Times New Roman" w:hAnsi="Times New Roman"/>
      <w:sz w:val="24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5E1"/>
    <w:rPr>
      <w:rFonts w:ascii="Times New Roman" w:hAnsi="Times New Roman"/>
      <w:sz w:val="24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A513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0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0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7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5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5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82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84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7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7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5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9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06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3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4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0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6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3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4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CA071A518F5BDD78DB84A4E1B2D2EC7650CE16ACAF389D672C202C7978D7DD282B3FF9B1ECDBABCF9DBFFA60839B7AA121E58AD55B46B9h41D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5DFE33E81B0232370C4A5D6E051CBA973F9C7227A5FD2C614881DADB4DBCA6281109EA298035AEA7E7F5600678C7594095F754FEA4F082AU0sC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5DFE33E81B0232370C4A5D6E051CBA973F9C7227A5FD2C614881DADB4DBCA6281109EA298035AEA7E7F5600678C7594095F754FEA4F082AU0s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DFE33E81B0232370C4A5D6E051CBA973F9C7227A5FD2C614881DADB4DBCA6281109EA298035AEA7E7F5600678C7594095F754FEA4F082AU0sC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12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 Денис Викторович</dc:creator>
  <cp:keywords/>
  <dc:description/>
  <cp:lastModifiedBy>Кусова З.Р.</cp:lastModifiedBy>
  <cp:revision>15</cp:revision>
  <cp:lastPrinted>2021-01-19T07:47:00Z</cp:lastPrinted>
  <dcterms:created xsi:type="dcterms:W3CDTF">2022-09-19T07:28:00Z</dcterms:created>
  <dcterms:modified xsi:type="dcterms:W3CDTF">2022-11-23T07:01:00Z</dcterms:modified>
</cp:coreProperties>
</file>